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F1" w:rsidRPr="00706BC0" w:rsidRDefault="00FA3CF1" w:rsidP="00FA3CF1">
      <w:pPr>
        <w:tabs>
          <w:tab w:val="left" w:pos="360"/>
        </w:tabs>
        <w:ind w:right="44"/>
        <w:jc w:val="right"/>
        <w:rPr>
          <w:rFonts w:asciiTheme="minorHAnsi" w:hAnsiTheme="minorHAnsi"/>
          <w:b/>
          <w:sz w:val="20"/>
          <w:szCs w:val="20"/>
          <w:lang w:val="en-NZ"/>
        </w:rPr>
      </w:pPr>
      <w:bookmarkStart w:id="0" w:name="_GoBack"/>
      <w:bookmarkEnd w:id="0"/>
      <w:r w:rsidRPr="00706BC0">
        <w:rPr>
          <w:rFonts w:asciiTheme="minorHAnsi" w:hAnsiTheme="minorHAnsi"/>
          <w:b/>
          <w:sz w:val="20"/>
          <w:szCs w:val="20"/>
          <w:lang w:val="en-NZ"/>
        </w:rPr>
        <w:t>APPENDIX A</w:t>
      </w:r>
    </w:p>
    <w:p w:rsidR="00FA3CF1" w:rsidRPr="00706BC0" w:rsidRDefault="00FA3CF1" w:rsidP="00FA3CF1">
      <w:pPr>
        <w:ind w:right="44"/>
        <w:rPr>
          <w:rFonts w:asciiTheme="minorHAnsi" w:hAnsiTheme="minorHAnsi" w:cs="Arial"/>
          <w:b/>
          <w:sz w:val="20"/>
          <w:szCs w:val="20"/>
          <w:lang w:val="en-NZ"/>
        </w:rPr>
      </w:pPr>
    </w:p>
    <w:p w:rsidR="00FA3CF1" w:rsidRPr="00706BC0" w:rsidRDefault="00FA3CF1" w:rsidP="00FA3CF1">
      <w:pPr>
        <w:ind w:right="44"/>
        <w:jc w:val="center"/>
        <w:rPr>
          <w:rFonts w:asciiTheme="minorHAnsi" w:hAnsiTheme="minorHAnsi" w:cs="Arial"/>
          <w:b/>
          <w:sz w:val="20"/>
          <w:szCs w:val="20"/>
          <w:lang w:val="en-NZ"/>
        </w:rPr>
      </w:pPr>
      <w:proofErr w:type="spellStart"/>
      <w:r w:rsidRPr="00706BC0">
        <w:rPr>
          <w:rFonts w:asciiTheme="minorHAnsi" w:hAnsiTheme="minorHAnsi" w:cs="Arial"/>
          <w:b/>
          <w:sz w:val="20"/>
          <w:szCs w:val="20"/>
          <w:lang w:val="en-NZ"/>
        </w:rPr>
        <w:t>Ngā</w:t>
      </w:r>
      <w:proofErr w:type="spellEnd"/>
      <w:r w:rsidRPr="00706BC0">
        <w:rPr>
          <w:rFonts w:asciiTheme="minorHAnsi" w:hAnsiTheme="minorHAnsi" w:cs="Arial"/>
          <w:b/>
          <w:sz w:val="20"/>
          <w:szCs w:val="20"/>
          <w:lang w:val="en-NZ"/>
        </w:rPr>
        <w:t xml:space="preserve"> </w:t>
      </w:r>
      <w:proofErr w:type="spellStart"/>
      <w:r w:rsidRPr="00706BC0">
        <w:rPr>
          <w:rFonts w:asciiTheme="minorHAnsi" w:hAnsiTheme="minorHAnsi" w:cs="Arial"/>
          <w:b/>
          <w:sz w:val="20"/>
          <w:szCs w:val="20"/>
          <w:lang w:val="en-NZ"/>
        </w:rPr>
        <w:t>Pae</w:t>
      </w:r>
      <w:proofErr w:type="spellEnd"/>
      <w:r w:rsidRPr="00706BC0">
        <w:rPr>
          <w:rFonts w:asciiTheme="minorHAnsi" w:hAnsiTheme="minorHAnsi" w:cs="Arial"/>
          <w:b/>
          <w:sz w:val="20"/>
          <w:szCs w:val="20"/>
          <w:lang w:val="en-NZ"/>
        </w:rPr>
        <w:t xml:space="preserve"> o </w:t>
      </w:r>
      <w:proofErr w:type="spellStart"/>
      <w:proofErr w:type="gramStart"/>
      <w:r w:rsidRPr="00706BC0">
        <w:rPr>
          <w:rFonts w:asciiTheme="minorHAnsi" w:hAnsiTheme="minorHAnsi" w:cs="Arial"/>
          <w:b/>
          <w:sz w:val="20"/>
          <w:szCs w:val="20"/>
          <w:lang w:val="en-NZ"/>
        </w:rPr>
        <w:t>te</w:t>
      </w:r>
      <w:proofErr w:type="spellEnd"/>
      <w:proofErr w:type="gramEnd"/>
      <w:r w:rsidRPr="00706BC0">
        <w:rPr>
          <w:rFonts w:asciiTheme="minorHAnsi" w:hAnsiTheme="minorHAnsi" w:cs="Arial"/>
          <w:b/>
          <w:sz w:val="20"/>
          <w:szCs w:val="20"/>
          <w:lang w:val="en-NZ"/>
        </w:rPr>
        <w:t xml:space="preserve"> </w:t>
      </w:r>
      <w:proofErr w:type="spellStart"/>
      <w:r w:rsidRPr="00706BC0">
        <w:rPr>
          <w:rFonts w:asciiTheme="minorHAnsi" w:hAnsiTheme="minorHAnsi" w:cs="Arial"/>
          <w:b/>
          <w:sz w:val="20"/>
          <w:szCs w:val="20"/>
          <w:lang w:val="en-NZ"/>
        </w:rPr>
        <w:t>Māramatanga</w:t>
      </w:r>
      <w:proofErr w:type="spellEnd"/>
    </w:p>
    <w:p w:rsidR="00FA3CF1" w:rsidRPr="00706BC0" w:rsidRDefault="00FA3CF1" w:rsidP="00FA3CF1">
      <w:pPr>
        <w:ind w:right="-508"/>
        <w:jc w:val="center"/>
        <w:rPr>
          <w:rFonts w:asciiTheme="minorHAnsi" w:hAnsiTheme="minorHAnsi" w:cs="Arial"/>
          <w:b/>
          <w:sz w:val="20"/>
          <w:szCs w:val="20"/>
          <w:lang w:val="en-NZ"/>
        </w:rPr>
      </w:pPr>
      <w:r w:rsidRPr="00706BC0">
        <w:rPr>
          <w:rFonts w:asciiTheme="minorHAnsi" w:hAnsiTheme="minorHAnsi" w:cs="Arial"/>
          <w:b/>
          <w:sz w:val="20"/>
          <w:szCs w:val="20"/>
          <w:lang w:val="en-NZ"/>
        </w:rPr>
        <w:t xml:space="preserve">New Zealand’s </w:t>
      </w:r>
      <w:r>
        <w:rPr>
          <w:rFonts w:asciiTheme="minorHAnsi" w:hAnsiTheme="minorHAnsi" w:cs="Arial"/>
          <w:b/>
          <w:sz w:val="20"/>
          <w:szCs w:val="20"/>
          <w:lang w:val="en-NZ"/>
        </w:rPr>
        <w:t xml:space="preserve">Māori </w:t>
      </w:r>
      <w:r w:rsidRPr="00706BC0">
        <w:rPr>
          <w:rFonts w:asciiTheme="minorHAnsi" w:hAnsiTheme="minorHAnsi" w:cs="Arial"/>
          <w:b/>
          <w:sz w:val="20"/>
          <w:szCs w:val="20"/>
          <w:lang w:val="en-NZ"/>
        </w:rPr>
        <w:t>Centre of Research Excellence</w:t>
      </w:r>
    </w:p>
    <w:p w:rsidR="00FA3CF1" w:rsidRPr="00706BC0" w:rsidRDefault="00A665F4" w:rsidP="00FA3CF1">
      <w:pPr>
        <w:pBdr>
          <w:top w:val="single" w:sz="4" w:space="1" w:color="auto"/>
          <w:left w:val="single" w:sz="4" w:space="4" w:color="auto"/>
          <w:bottom w:val="single" w:sz="4" w:space="1" w:color="auto"/>
          <w:right w:val="single" w:sz="4" w:space="4" w:color="auto"/>
        </w:pBdr>
        <w:ind w:left="641"/>
        <w:jc w:val="center"/>
        <w:rPr>
          <w:rFonts w:asciiTheme="minorHAnsi" w:hAnsiTheme="minorHAnsi" w:cs="Arial"/>
          <w:b/>
          <w:sz w:val="20"/>
          <w:szCs w:val="20"/>
          <w:lang w:val="en-NZ"/>
        </w:rPr>
      </w:pPr>
      <w:r>
        <w:rPr>
          <w:rFonts w:asciiTheme="minorHAnsi" w:hAnsiTheme="minorHAnsi" w:cs="Arial"/>
          <w:b/>
          <w:sz w:val="20"/>
          <w:szCs w:val="20"/>
          <w:lang w:val="en-NZ"/>
        </w:rPr>
        <w:t>BORRIN FOUN</w:t>
      </w:r>
      <w:r w:rsidR="00B725DF">
        <w:rPr>
          <w:rFonts w:asciiTheme="minorHAnsi" w:hAnsiTheme="minorHAnsi" w:cs="Arial"/>
          <w:b/>
          <w:sz w:val="20"/>
          <w:szCs w:val="20"/>
          <w:lang w:val="en-NZ"/>
        </w:rPr>
        <w:t>D</w:t>
      </w:r>
      <w:r>
        <w:rPr>
          <w:rFonts w:asciiTheme="minorHAnsi" w:hAnsiTheme="minorHAnsi" w:cs="Arial"/>
          <w:b/>
          <w:sz w:val="20"/>
          <w:szCs w:val="20"/>
          <w:lang w:val="en-NZ"/>
        </w:rPr>
        <w:t>ATION AND NG</w:t>
      </w:r>
      <w:r w:rsidR="00B725DF">
        <w:rPr>
          <w:rFonts w:asciiTheme="minorHAnsi" w:hAnsiTheme="minorHAnsi" w:cs="Arial"/>
          <w:b/>
          <w:sz w:val="20"/>
          <w:szCs w:val="20"/>
          <w:lang w:val="en-NZ"/>
        </w:rPr>
        <w:t>Ā PAE O TE MĀ</w:t>
      </w:r>
      <w:r>
        <w:rPr>
          <w:rFonts w:asciiTheme="minorHAnsi" w:hAnsiTheme="minorHAnsi" w:cs="Arial"/>
          <w:b/>
          <w:sz w:val="20"/>
          <w:szCs w:val="20"/>
          <w:lang w:val="en-NZ"/>
        </w:rPr>
        <w:t xml:space="preserve">RAMATANGA </w:t>
      </w:r>
      <w:r w:rsidR="00422CCF">
        <w:rPr>
          <w:rFonts w:asciiTheme="minorHAnsi" w:hAnsiTheme="minorHAnsi" w:cs="Arial"/>
          <w:b/>
          <w:sz w:val="20"/>
          <w:szCs w:val="20"/>
          <w:lang w:val="en-NZ"/>
        </w:rPr>
        <w:t>2019-20</w:t>
      </w:r>
      <w:r>
        <w:rPr>
          <w:rFonts w:asciiTheme="minorHAnsi" w:hAnsiTheme="minorHAnsi" w:cs="Arial"/>
          <w:b/>
          <w:sz w:val="20"/>
          <w:szCs w:val="20"/>
          <w:lang w:val="en-NZ"/>
        </w:rPr>
        <w:t xml:space="preserve"> </w:t>
      </w:r>
      <w:r w:rsidR="00FA3CF1" w:rsidRPr="00706BC0">
        <w:rPr>
          <w:rFonts w:asciiTheme="minorHAnsi" w:hAnsiTheme="minorHAnsi" w:cs="Arial"/>
          <w:b/>
          <w:sz w:val="20"/>
          <w:szCs w:val="20"/>
          <w:lang w:val="en-NZ"/>
        </w:rPr>
        <w:t>INTERNSHIP PROGRAMME</w:t>
      </w:r>
    </w:p>
    <w:p w:rsidR="00FA3CF1" w:rsidRPr="00706BC0" w:rsidRDefault="00FA3CF1" w:rsidP="00FA3CF1">
      <w:pPr>
        <w:pBdr>
          <w:top w:val="single" w:sz="4" w:space="1" w:color="auto"/>
          <w:left w:val="single" w:sz="4" w:space="4" w:color="auto"/>
          <w:bottom w:val="single" w:sz="4" w:space="1" w:color="auto"/>
          <w:right w:val="single" w:sz="4" w:space="4" w:color="auto"/>
        </w:pBdr>
        <w:ind w:left="641"/>
        <w:jc w:val="center"/>
        <w:outlineLvl w:val="0"/>
        <w:rPr>
          <w:rFonts w:asciiTheme="minorHAnsi" w:hAnsiTheme="minorHAnsi" w:cs="Arial"/>
          <w:b/>
          <w:sz w:val="20"/>
          <w:szCs w:val="20"/>
          <w:lang w:val="en-NZ"/>
        </w:rPr>
      </w:pPr>
      <w:r w:rsidRPr="00706BC0">
        <w:rPr>
          <w:rFonts w:asciiTheme="minorHAnsi" w:hAnsiTheme="minorHAnsi" w:cs="Arial"/>
          <w:b/>
          <w:sz w:val="20"/>
          <w:szCs w:val="20"/>
          <w:lang w:val="en-NZ"/>
        </w:rPr>
        <w:t>GENERAL REGULATIONS</w:t>
      </w:r>
    </w:p>
    <w:p w:rsidR="00FA3CF1" w:rsidRDefault="00FA3CF1" w:rsidP="00FA3CF1">
      <w:pPr>
        <w:tabs>
          <w:tab w:val="num" w:pos="360"/>
        </w:tabs>
        <w:ind w:left="360" w:right="44"/>
        <w:jc w:val="both"/>
        <w:rPr>
          <w:rFonts w:asciiTheme="minorHAnsi" w:hAnsiTheme="minorHAnsi"/>
          <w:sz w:val="20"/>
          <w:szCs w:val="20"/>
          <w:lang w:val="en-NZ"/>
        </w:rPr>
      </w:pPr>
    </w:p>
    <w:p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The award shall be known as the “</w:t>
      </w:r>
      <w:proofErr w:type="spellStart"/>
      <w:r w:rsidR="00A665F4">
        <w:rPr>
          <w:rFonts w:asciiTheme="minorHAnsi" w:hAnsiTheme="minorHAnsi"/>
          <w:sz w:val="20"/>
          <w:szCs w:val="20"/>
          <w:lang w:val="en-NZ"/>
        </w:rPr>
        <w:t>Borrin</w:t>
      </w:r>
      <w:proofErr w:type="spellEnd"/>
      <w:r w:rsidR="00A665F4">
        <w:rPr>
          <w:rFonts w:asciiTheme="minorHAnsi" w:hAnsiTheme="minorHAnsi"/>
          <w:sz w:val="20"/>
          <w:szCs w:val="20"/>
          <w:lang w:val="en-NZ"/>
        </w:rPr>
        <w:t xml:space="preserve"> Foundation and </w:t>
      </w:r>
      <w:proofErr w:type="spellStart"/>
      <w:r w:rsidRPr="00706BC0">
        <w:rPr>
          <w:rFonts w:asciiTheme="minorHAnsi" w:hAnsiTheme="minorHAnsi"/>
          <w:sz w:val="20"/>
          <w:szCs w:val="20"/>
          <w:lang w:val="en-NZ"/>
        </w:rPr>
        <w:t>Ngā</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Pae</w:t>
      </w:r>
      <w:proofErr w:type="spellEnd"/>
      <w:r w:rsidRPr="00706BC0">
        <w:rPr>
          <w:rFonts w:asciiTheme="minorHAnsi" w:hAnsiTheme="minorHAnsi"/>
          <w:sz w:val="20"/>
          <w:szCs w:val="20"/>
          <w:lang w:val="en-NZ"/>
        </w:rPr>
        <w:t xml:space="preserve"> o </w:t>
      </w:r>
      <w:proofErr w:type="spellStart"/>
      <w:proofErr w:type="gramStart"/>
      <w:r w:rsidRPr="00706BC0">
        <w:rPr>
          <w:rFonts w:asciiTheme="minorHAnsi" w:hAnsiTheme="minorHAnsi"/>
          <w:sz w:val="20"/>
          <w:szCs w:val="20"/>
          <w:lang w:val="en-NZ"/>
        </w:rPr>
        <w:t>te</w:t>
      </w:r>
      <w:proofErr w:type="spellEnd"/>
      <w:proofErr w:type="gram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Māramatanga</w:t>
      </w:r>
      <w:proofErr w:type="spellEnd"/>
      <w:r w:rsidRPr="00706BC0">
        <w:rPr>
          <w:rFonts w:asciiTheme="minorHAnsi" w:hAnsiTheme="minorHAnsi"/>
          <w:sz w:val="20"/>
          <w:szCs w:val="20"/>
          <w:lang w:val="en-NZ"/>
        </w:rPr>
        <w:t xml:space="preserve"> </w:t>
      </w:r>
      <w:r w:rsidR="00422CCF">
        <w:rPr>
          <w:rFonts w:asciiTheme="minorHAnsi" w:hAnsiTheme="minorHAnsi"/>
          <w:sz w:val="20"/>
          <w:szCs w:val="20"/>
          <w:lang w:val="en-NZ"/>
        </w:rPr>
        <w:t>2019-20</w:t>
      </w:r>
      <w:r w:rsidRPr="00706BC0">
        <w:rPr>
          <w:rFonts w:asciiTheme="minorHAnsi" w:hAnsiTheme="minorHAnsi"/>
          <w:sz w:val="20"/>
          <w:szCs w:val="20"/>
          <w:lang w:val="en-NZ"/>
        </w:rPr>
        <w:t xml:space="preserve"> Summer Internship”. </w:t>
      </w:r>
    </w:p>
    <w:p w:rsidR="00FA3CF1" w:rsidRPr="00706BC0" w:rsidRDefault="00FA3CF1" w:rsidP="00FA3CF1">
      <w:pPr>
        <w:ind w:right="44"/>
        <w:jc w:val="both"/>
        <w:rPr>
          <w:rFonts w:asciiTheme="minorHAnsi" w:hAnsiTheme="minorHAnsi"/>
          <w:sz w:val="20"/>
          <w:szCs w:val="20"/>
          <w:lang w:val="en-NZ"/>
        </w:rPr>
      </w:pPr>
    </w:p>
    <w:p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The award shall be administer</w:t>
      </w:r>
      <w:r>
        <w:rPr>
          <w:rFonts w:asciiTheme="minorHAnsi" w:hAnsiTheme="minorHAnsi"/>
          <w:sz w:val="20"/>
          <w:szCs w:val="20"/>
          <w:lang w:val="en-NZ"/>
        </w:rPr>
        <w:t xml:space="preserve">ed by </w:t>
      </w:r>
      <w:proofErr w:type="spellStart"/>
      <w:r>
        <w:rPr>
          <w:rFonts w:asciiTheme="minorHAnsi" w:hAnsiTheme="minorHAnsi"/>
          <w:sz w:val="20"/>
          <w:szCs w:val="20"/>
          <w:lang w:val="en-NZ"/>
        </w:rPr>
        <w:t>Ngā</w:t>
      </w:r>
      <w:proofErr w:type="spellEnd"/>
      <w:r>
        <w:rPr>
          <w:rFonts w:asciiTheme="minorHAnsi" w:hAnsiTheme="minorHAnsi"/>
          <w:sz w:val="20"/>
          <w:szCs w:val="20"/>
          <w:lang w:val="en-NZ"/>
        </w:rPr>
        <w:t xml:space="preserve"> </w:t>
      </w:r>
      <w:proofErr w:type="spellStart"/>
      <w:r>
        <w:rPr>
          <w:rFonts w:asciiTheme="minorHAnsi" w:hAnsiTheme="minorHAnsi"/>
          <w:sz w:val="20"/>
          <w:szCs w:val="20"/>
          <w:lang w:val="en-NZ"/>
        </w:rPr>
        <w:t>Pae</w:t>
      </w:r>
      <w:proofErr w:type="spellEnd"/>
      <w:r>
        <w:rPr>
          <w:rFonts w:asciiTheme="minorHAnsi" w:hAnsiTheme="minorHAnsi"/>
          <w:sz w:val="20"/>
          <w:szCs w:val="20"/>
          <w:lang w:val="en-NZ"/>
        </w:rPr>
        <w:t xml:space="preserve"> o </w:t>
      </w:r>
      <w:proofErr w:type="spellStart"/>
      <w:proofErr w:type="gramStart"/>
      <w:r>
        <w:rPr>
          <w:rFonts w:asciiTheme="minorHAnsi" w:hAnsiTheme="minorHAnsi"/>
          <w:sz w:val="20"/>
          <w:szCs w:val="20"/>
          <w:lang w:val="en-NZ"/>
        </w:rPr>
        <w:t>te</w:t>
      </w:r>
      <w:proofErr w:type="spellEnd"/>
      <w:proofErr w:type="gramEnd"/>
      <w:r>
        <w:rPr>
          <w:rFonts w:asciiTheme="minorHAnsi" w:hAnsiTheme="minorHAnsi"/>
          <w:sz w:val="20"/>
          <w:szCs w:val="20"/>
          <w:lang w:val="en-NZ"/>
        </w:rPr>
        <w:t xml:space="preserve"> </w:t>
      </w:r>
      <w:proofErr w:type="spellStart"/>
      <w:r>
        <w:rPr>
          <w:rFonts w:asciiTheme="minorHAnsi" w:hAnsiTheme="minorHAnsi"/>
          <w:sz w:val="20"/>
          <w:szCs w:val="20"/>
          <w:lang w:val="en-NZ"/>
        </w:rPr>
        <w:t>Māramatanga</w:t>
      </w:r>
      <w:proofErr w:type="spellEnd"/>
      <w:r>
        <w:rPr>
          <w:rFonts w:asciiTheme="minorHAnsi" w:hAnsiTheme="minorHAnsi"/>
          <w:sz w:val="20"/>
          <w:szCs w:val="20"/>
          <w:lang w:val="en-NZ"/>
        </w:rPr>
        <w:t>, hosted by</w:t>
      </w:r>
      <w:r w:rsidRPr="00706BC0">
        <w:rPr>
          <w:rFonts w:asciiTheme="minorHAnsi" w:hAnsiTheme="minorHAnsi"/>
          <w:sz w:val="20"/>
          <w:szCs w:val="20"/>
          <w:lang w:val="en-NZ"/>
        </w:rPr>
        <w:t xml:space="preserve"> the University of Auckland.</w:t>
      </w:r>
    </w:p>
    <w:p w:rsidR="00FA3CF1" w:rsidRPr="00706BC0" w:rsidRDefault="00FA3CF1" w:rsidP="00FA3CF1">
      <w:pPr>
        <w:ind w:right="44"/>
        <w:jc w:val="both"/>
        <w:rPr>
          <w:rFonts w:asciiTheme="minorHAnsi" w:hAnsiTheme="minorHAnsi"/>
          <w:sz w:val="20"/>
          <w:szCs w:val="20"/>
          <w:lang w:val="en-NZ"/>
        </w:rPr>
      </w:pPr>
    </w:p>
    <w:p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 xml:space="preserve">The standard term of the award is a ten-week period over the University summer break. </w:t>
      </w:r>
    </w:p>
    <w:p w:rsidR="00FA3CF1" w:rsidRPr="00706BC0" w:rsidRDefault="00FA3CF1" w:rsidP="00FA3CF1">
      <w:pPr>
        <w:ind w:left="360" w:right="44" w:hanging="360"/>
        <w:jc w:val="both"/>
        <w:rPr>
          <w:rFonts w:asciiTheme="minorHAnsi" w:hAnsiTheme="minorHAnsi"/>
          <w:sz w:val="20"/>
          <w:szCs w:val="20"/>
          <w:lang w:val="en-NZ"/>
        </w:rPr>
      </w:pPr>
    </w:p>
    <w:p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 xml:space="preserve">The intern </w:t>
      </w:r>
      <w:r w:rsidR="00177ADB">
        <w:rPr>
          <w:rFonts w:asciiTheme="minorHAnsi" w:hAnsiTheme="minorHAnsi"/>
          <w:sz w:val="20"/>
          <w:szCs w:val="20"/>
          <w:lang w:val="en-NZ"/>
        </w:rPr>
        <w:t>is</w:t>
      </w:r>
      <w:r w:rsidR="00177ADB" w:rsidRPr="00177ADB">
        <w:rPr>
          <w:rFonts w:asciiTheme="minorHAnsi" w:hAnsiTheme="minorHAnsi"/>
          <w:sz w:val="20"/>
          <w:szCs w:val="20"/>
          <w:lang w:val="en-NZ"/>
        </w:rPr>
        <w:t xml:space="preserve"> to spend 10 weeks researching a legal issue of relevance for a Māori community, supervised by an appropriate team consisting of a NPM researcher and a practicing lawyer</w:t>
      </w:r>
      <w:r w:rsidRPr="00706BC0">
        <w:rPr>
          <w:rFonts w:asciiTheme="minorHAnsi" w:hAnsiTheme="minorHAnsi"/>
          <w:sz w:val="20"/>
          <w:szCs w:val="20"/>
          <w:lang w:val="en-NZ"/>
        </w:rPr>
        <w:t xml:space="preserve"> in line with one of the themes of </w:t>
      </w:r>
      <w:proofErr w:type="spellStart"/>
      <w:r w:rsidRPr="00706BC0">
        <w:rPr>
          <w:rFonts w:asciiTheme="minorHAnsi" w:hAnsiTheme="minorHAnsi"/>
          <w:sz w:val="20"/>
          <w:szCs w:val="20"/>
          <w:lang w:val="en-NZ"/>
        </w:rPr>
        <w:t>Ngā</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Pae</w:t>
      </w:r>
      <w:proofErr w:type="spellEnd"/>
      <w:r w:rsidRPr="00706BC0">
        <w:rPr>
          <w:rFonts w:asciiTheme="minorHAnsi" w:hAnsiTheme="minorHAnsi"/>
          <w:sz w:val="20"/>
          <w:szCs w:val="20"/>
          <w:lang w:val="en-NZ"/>
        </w:rPr>
        <w:t xml:space="preserve"> o </w:t>
      </w:r>
      <w:proofErr w:type="spellStart"/>
      <w:r w:rsidRPr="00706BC0">
        <w:rPr>
          <w:rFonts w:asciiTheme="minorHAnsi" w:hAnsiTheme="minorHAnsi"/>
          <w:sz w:val="20"/>
          <w:szCs w:val="20"/>
          <w:lang w:val="en-NZ"/>
        </w:rPr>
        <w:t>te</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Māramatanga</w:t>
      </w:r>
      <w:proofErr w:type="spellEnd"/>
      <w:r w:rsidRPr="00706BC0">
        <w:rPr>
          <w:rFonts w:asciiTheme="minorHAnsi" w:hAnsiTheme="minorHAnsi"/>
          <w:sz w:val="20"/>
          <w:szCs w:val="20"/>
          <w:lang w:val="en-NZ"/>
        </w:rPr>
        <w:t xml:space="preserve"> and </w:t>
      </w:r>
      <w:r w:rsidR="00177ADB">
        <w:rPr>
          <w:rFonts w:asciiTheme="minorHAnsi" w:hAnsiTheme="minorHAnsi"/>
          <w:sz w:val="20"/>
          <w:szCs w:val="20"/>
          <w:lang w:val="en-NZ"/>
        </w:rPr>
        <w:t xml:space="preserve">to </w:t>
      </w:r>
      <w:r w:rsidRPr="00706BC0">
        <w:rPr>
          <w:rFonts w:asciiTheme="minorHAnsi" w:hAnsiTheme="minorHAnsi"/>
          <w:sz w:val="20"/>
          <w:szCs w:val="20"/>
          <w:lang w:val="en-NZ"/>
        </w:rPr>
        <w:t>provide satisfactory reports on the project.</w:t>
      </w:r>
    </w:p>
    <w:p w:rsidR="00FA3CF1" w:rsidRPr="00706BC0" w:rsidRDefault="00FA3CF1" w:rsidP="00FA3CF1">
      <w:pPr>
        <w:ind w:left="360" w:right="44" w:hanging="360"/>
        <w:jc w:val="both"/>
        <w:rPr>
          <w:rFonts w:asciiTheme="minorHAnsi" w:hAnsiTheme="minorHAnsi"/>
          <w:sz w:val="20"/>
          <w:szCs w:val="20"/>
          <w:lang w:val="en-NZ"/>
        </w:rPr>
      </w:pPr>
    </w:p>
    <w:p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 xml:space="preserve">All outputs and publications shall appropriately acknowledge </w:t>
      </w:r>
      <w:r>
        <w:rPr>
          <w:rFonts w:asciiTheme="minorHAnsi" w:hAnsiTheme="minorHAnsi"/>
          <w:sz w:val="20"/>
          <w:szCs w:val="20"/>
          <w:lang w:val="en-NZ"/>
        </w:rPr>
        <w:t xml:space="preserve">the research as part of </w:t>
      </w:r>
      <w:r w:rsidRPr="00706BC0">
        <w:rPr>
          <w:rFonts w:asciiTheme="minorHAnsi" w:hAnsiTheme="minorHAnsi"/>
          <w:sz w:val="20"/>
          <w:szCs w:val="20"/>
          <w:lang w:val="en-NZ"/>
        </w:rPr>
        <w:t xml:space="preserve">the </w:t>
      </w:r>
      <w:proofErr w:type="spellStart"/>
      <w:r w:rsidRPr="00706BC0">
        <w:rPr>
          <w:rFonts w:asciiTheme="minorHAnsi" w:hAnsiTheme="minorHAnsi"/>
          <w:sz w:val="20"/>
          <w:szCs w:val="20"/>
          <w:lang w:val="en-NZ"/>
        </w:rPr>
        <w:t>Ngā</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Pae</w:t>
      </w:r>
      <w:proofErr w:type="spellEnd"/>
      <w:r w:rsidRPr="00706BC0">
        <w:rPr>
          <w:rFonts w:asciiTheme="minorHAnsi" w:hAnsiTheme="minorHAnsi"/>
          <w:sz w:val="20"/>
          <w:szCs w:val="20"/>
          <w:lang w:val="en-NZ"/>
        </w:rPr>
        <w:t xml:space="preserve"> o </w:t>
      </w:r>
      <w:proofErr w:type="spellStart"/>
      <w:proofErr w:type="gramStart"/>
      <w:r w:rsidRPr="00706BC0">
        <w:rPr>
          <w:rFonts w:asciiTheme="minorHAnsi" w:hAnsiTheme="minorHAnsi"/>
          <w:sz w:val="20"/>
          <w:szCs w:val="20"/>
          <w:lang w:val="en-NZ"/>
        </w:rPr>
        <w:t>te</w:t>
      </w:r>
      <w:proofErr w:type="spellEnd"/>
      <w:proofErr w:type="gram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Māramatanga</w:t>
      </w:r>
      <w:proofErr w:type="spellEnd"/>
      <w:r w:rsidRPr="00706BC0">
        <w:rPr>
          <w:rFonts w:asciiTheme="minorHAnsi" w:hAnsiTheme="minorHAnsi"/>
          <w:sz w:val="20"/>
          <w:szCs w:val="20"/>
          <w:lang w:val="en-NZ"/>
        </w:rPr>
        <w:t xml:space="preserve"> Internship Programme.</w:t>
      </w:r>
    </w:p>
    <w:p w:rsidR="00FA3CF1" w:rsidRPr="00706BC0" w:rsidRDefault="00FA3CF1" w:rsidP="00FA3CF1">
      <w:pPr>
        <w:ind w:right="44"/>
        <w:jc w:val="both"/>
        <w:rPr>
          <w:rFonts w:asciiTheme="minorHAnsi" w:hAnsiTheme="minorHAnsi"/>
          <w:sz w:val="20"/>
          <w:szCs w:val="20"/>
          <w:u w:val="single"/>
          <w:lang w:val="en-NZ"/>
        </w:rPr>
      </w:pPr>
    </w:p>
    <w:p w:rsidR="00FA3CF1" w:rsidRPr="00E12CD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u w:val="single"/>
          <w:lang w:val="en-NZ"/>
        </w:rPr>
        <w:t>Eligibility</w:t>
      </w:r>
      <w:r>
        <w:rPr>
          <w:rFonts w:asciiTheme="minorHAnsi" w:hAnsiTheme="minorHAnsi"/>
          <w:sz w:val="20"/>
          <w:szCs w:val="20"/>
          <w:u w:val="single"/>
          <w:lang w:val="en-NZ"/>
        </w:rPr>
        <w:t>:</w:t>
      </w:r>
      <w:r>
        <w:rPr>
          <w:rFonts w:asciiTheme="minorHAnsi" w:hAnsiTheme="minorHAnsi"/>
          <w:sz w:val="20"/>
          <w:szCs w:val="20"/>
          <w:lang w:val="en-NZ"/>
        </w:rPr>
        <w:t xml:space="preserve"> </w:t>
      </w:r>
      <w:r w:rsidRPr="00E12CD0">
        <w:rPr>
          <w:rFonts w:asciiTheme="minorHAnsi" w:hAnsiTheme="minorHAnsi"/>
          <w:sz w:val="20"/>
          <w:szCs w:val="20"/>
          <w:lang w:val="en-NZ"/>
        </w:rPr>
        <w:t xml:space="preserve">Māori pre-doctoral </w:t>
      </w:r>
      <w:r w:rsidR="00B725DF">
        <w:rPr>
          <w:rFonts w:asciiTheme="minorHAnsi" w:hAnsiTheme="minorHAnsi"/>
          <w:sz w:val="20"/>
          <w:szCs w:val="20"/>
          <w:lang w:val="en-NZ"/>
        </w:rPr>
        <w:t xml:space="preserve">law </w:t>
      </w:r>
      <w:r w:rsidRPr="00E12CD0">
        <w:rPr>
          <w:rFonts w:asciiTheme="minorHAnsi" w:hAnsiTheme="minorHAnsi"/>
          <w:sz w:val="20"/>
          <w:szCs w:val="20"/>
          <w:lang w:val="en-NZ"/>
        </w:rPr>
        <w:t xml:space="preserve">students who are genuinely interested in advancing their skills and capacity in </w:t>
      </w:r>
      <w:r w:rsidR="00177ADB">
        <w:rPr>
          <w:rFonts w:asciiTheme="minorHAnsi" w:hAnsiTheme="minorHAnsi"/>
          <w:sz w:val="20"/>
          <w:szCs w:val="20"/>
          <w:lang w:val="en-NZ"/>
        </w:rPr>
        <w:t xml:space="preserve">law and </w:t>
      </w:r>
      <w:r w:rsidRPr="00E12CD0">
        <w:rPr>
          <w:rFonts w:asciiTheme="minorHAnsi" w:hAnsiTheme="minorHAnsi"/>
          <w:sz w:val="20"/>
          <w:szCs w:val="20"/>
          <w:lang w:val="en-NZ"/>
        </w:rPr>
        <w:t>indigenous development. They can be upper level undergraduates, post-graduates, or enrolled in a Master’s programme but they cannot be enrolled in a PhD programme or already have a PhD.</w:t>
      </w:r>
    </w:p>
    <w:p w:rsidR="00FA3CF1" w:rsidRPr="00706BC0" w:rsidRDefault="00FA3CF1" w:rsidP="00FA3CF1">
      <w:pPr>
        <w:ind w:left="360" w:right="44" w:hanging="360"/>
        <w:jc w:val="both"/>
        <w:rPr>
          <w:rFonts w:asciiTheme="minorHAnsi" w:hAnsiTheme="minorHAnsi"/>
          <w:sz w:val="20"/>
          <w:szCs w:val="20"/>
          <w:lang w:val="en-NZ"/>
        </w:rPr>
      </w:pPr>
    </w:p>
    <w:p w:rsidR="00FA3CF1" w:rsidRPr="00706BC0" w:rsidRDefault="00FA3CF1" w:rsidP="00FA3CF1">
      <w:pPr>
        <w:numPr>
          <w:ilvl w:val="0"/>
          <w:numId w:val="2"/>
        </w:numPr>
        <w:tabs>
          <w:tab w:val="num" w:pos="360"/>
        </w:tabs>
        <w:ind w:left="0" w:right="44" w:firstLine="0"/>
        <w:jc w:val="both"/>
        <w:rPr>
          <w:rFonts w:asciiTheme="minorHAnsi" w:hAnsiTheme="minorHAnsi"/>
          <w:sz w:val="20"/>
          <w:szCs w:val="20"/>
          <w:lang w:val="en-NZ"/>
        </w:rPr>
      </w:pPr>
      <w:r w:rsidRPr="00706BC0">
        <w:rPr>
          <w:rFonts w:asciiTheme="minorHAnsi" w:hAnsiTheme="minorHAnsi"/>
          <w:sz w:val="20"/>
          <w:szCs w:val="20"/>
          <w:u w:val="single"/>
          <w:lang w:val="en-NZ"/>
        </w:rPr>
        <w:t>Criteria for selection</w:t>
      </w:r>
    </w:p>
    <w:p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 xml:space="preserve">Is eligible </w:t>
      </w:r>
    </w:p>
    <w:p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 xml:space="preserve">Experience </w:t>
      </w:r>
    </w:p>
    <w:p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 xml:space="preserve">Aligns to project needs – competency and capabilities </w:t>
      </w:r>
    </w:p>
    <w:p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 xml:space="preserve">Qualifications and academic performance </w:t>
      </w:r>
    </w:p>
    <w:p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Academic record shows good performance as researcher/ability to meet project/supervisor needs</w:t>
      </w:r>
    </w:p>
    <w:p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Location and availability</w:t>
      </w:r>
    </w:p>
    <w:p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Student available and in region of project/supervisor</w:t>
      </w:r>
    </w:p>
    <w:p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Able to be on site and work on project and with supervisor</w:t>
      </w:r>
    </w:p>
    <w:p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Supervisor accept/agrees with Panel recommendation for their project/s</w:t>
      </w:r>
    </w:p>
    <w:p w:rsidR="00FA3CF1" w:rsidRPr="00706BC0" w:rsidRDefault="00FA3CF1" w:rsidP="00FA3CF1">
      <w:pPr>
        <w:tabs>
          <w:tab w:val="num" w:pos="360"/>
        </w:tabs>
        <w:ind w:left="360" w:right="44"/>
        <w:jc w:val="both"/>
        <w:rPr>
          <w:rFonts w:asciiTheme="minorHAnsi" w:hAnsiTheme="minorHAnsi"/>
          <w:sz w:val="20"/>
          <w:szCs w:val="20"/>
          <w:lang w:val="en-NZ"/>
        </w:rPr>
      </w:pPr>
    </w:p>
    <w:p w:rsidR="00FA3CF1" w:rsidRPr="00706BC0" w:rsidRDefault="00FA3CF1" w:rsidP="00FA3CF1">
      <w:pPr>
        <w:numPr>
          <w:ilvl w:val="0"/>
          <w:numId w:val="4"/>
        </w:numPr>
        <w:ind w:right="44"/>
        <w:jc w:val="both"/>
        <w:rPr>
          <w:rFonts w:asciiTheme="minorHAnsi" w:hAnsiTheme="minorHAnsi"/>
          <w:sz w:val="20"/>
          <w:szCs w:val="20"/>
          <w:u w:val="single"/>
          <w:lang w:val="en-NZ"/>
        </w:rPr>
      </w:pPr>
      <w:r w:rsidRPr="00706BC0">
        <w:rPr>
          <w:rFonts w:asciiTheme="minorHAnsi" w:hAnsiTheme="minorHAnsi"/>
          <w:sz w:val="20"/>
          <w:szCs w:val="20"/>
          <w:u w:val="single"/>
          <w:lang w:val="en-NZ"/>
        </w:rPr>
        <w:t>Internship Specifications</w:t>
      </w:r>
    </w:p>
    <w:p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A stipend of $5,</w:t>
      </w:r>
      <w:r>
        <w:rPr>
          <w:rFonts w:asciiTheme="minorHAnsi" w:hAnsiTheme="minorHAnsi"/>
          <w:sz w:val="20"/>
          <w:szCs w:val="20"/>
          <w:lang w:val="en-NZ"/>
        </w:rPr>
        <w:t>5</w:t>
      </w:r>
      <w:r w:rsidRPr="00706BC0">
        <w:rPr>
          <w:rFonts w:asciiTheme="minorHAnsi" w:hAnsiTheme="minorHAnsi"/>
          <w:sz w:val="20"/>
          <w:szCs w:val="20"/>
          <w:lang w:val="en-NZ"/>
        </w:rPr>
        <w:t xml:space="preserve">00 (tax free) will be paid in three </w:t>
      </w:r>
      <w:r w:rsidRPr="004A6EAE">
        <w:rPr>
          <w:rFonts w:asciiTheme="minorHAnsi" w:hAnsiTheme="minorHAnsi"/>
          <w:sz w:val="20"/>
          <w:szCs w:val="20"/>
          <w:lang w:val="en-NZ"/>
        </w:rPr>
        <w:t>instalments</w:t>
      </w:r>
      <w:r w:rsidRPr="00706BC0">
        <w:rPr>
          <w:rFonts w:asciiTheme="minorHAnsi" w:hAnsiTheme="minorHAnsi"/>
          <w:sz w:val="20"/>
          <w:szCs w:val="20"/>
          <w:lang w:val="en-NZ"/>
        </w:rPr>
        <w:t xml:space="preserve"> – the first </w:t>
      </w:r>
      <w:r w:rsidRPr="004A6EAE">
        <w:rPr>
          <w:rFonts w:asciiTheme="minorHAnsi" w:hAnsiTheme="minorHAnsi"/>
          <w:sz w:val="20"/>
          <w:szCs w:val="20"/>
          <w:lang w:val="en-NZ"/>
        </w:rPr>
        <w:t>instalment</w:t>
      </w:r>
      <w:r w:rsidRPr="00706BC0">
        <w:rPr>
          <w:rFonts w:asciiTheme="minorHAnsi" w:hAnsiTheme="minorHAnsi"/>
          <w:sz w:val="20"/>
          <w:szCs w:val="20"/>
          <w:lang w:val="en-NZ"/>
        </w:rPr>
        <w:t xml:space="preserve"> of $1,</w:t>
      </w:r>
      <w:r>
        <w:rPr>
          <w:rFonts w:asciiTheme="minorHAnsi" w:hAnsiTheme="minorHAnsi"/>
          <w:sz w:val="20"/>
          <w:szCs w:val="20"/>
          <w:lang w:val="en-NZ"/>
        </w:rPr>
        <w:t>75</w:t>
      </w:r>
      <w:r w:rsidRPr="00706BC0">
        <w:rPr>
          <w:rFonts w:asciiTheme="minorHAnsi" w:hAnsiTheme="minorHAnsi"/>
          <w:sz w:val="20"/>
          <w:szCs w:val="20"/>
          <w:lang w:val="en-NZ"/>
        </w:rPr>
        <w:t xml:space="preserve">0 on acceptance of the internship; the second </w:t>
      </w:r>
      <w:r w:rsidRPr="004A6EAE">
        <w:rPr>
          <w:rFonts w:asciiTheme="minorHAnsi" w:hAnsiTheme="minorHAnsi"/>
          <w:sz w:val="20"/>
          <w:szCs w:val="20"/>
          <w:lang w:val="en-NZ"/>
        </w:rPr>
        <w:t>instalment</w:t>
      </w:r>
      <w:r w:rsidRPr="00706BC0">
        <w:rPr>
          <w:rFonts w:asciiTheme="minorHAnsi" w:hAnsiTheme="minorHAnsi"/>
          <w:sz w:val="20"/>
          <w:szCs w:val="20"/>
          <w:lang w:val="en-NZ"/>
        </w:rPr>
        <w:t xml:space="preserve"> of $1,</w:t>
      </w:r>
      <w:r>
        <w:rPr>
          <w:rFonts w:asciiTheme="minorHAnsi" w:hAnsiTheme="minorHAnsi"/>
          <w:sz w:val="20"/>
          <w:szCs w:val="20"/>
          <w:lang w:val="en-NZ"/>
        </w:rPr>
        <w:t>75</w:t>
      </w:r>
      <w:r w:rsidRPr="00706BC0">
        <w:rPr>
          <w:rFonts w:asciiTheme="minorHAnsi" w:hAnsiTheme="minorHAnsi"/>
          <w:sz w:val="20"/>
          <w:szCs w:val="20"/>
          <w:lang w:val="en-NZ"/>
        </w:rPr>
        <w:t xml:space="preserve">0 on acceptance of a progress report by NPM; and the final </w:t>
      </w:r>
      <w:r w:rsidRPr="004A6EAE">
        <w:rPr>
          <w:rFonts w:asciiTheme="minorHAnsi" w:hAnsiTheme="minorHAnsi"/>
          <w:sz w:val="20"/>
          <w:szCs w:val="20"/>
          <w:lang w:val="en-NZ"/>
        </w:rPr>
        <w:t>instalment</w:t>
      </w:r>
      <w:r w:rsidRPr="00706BC0">
        <w:rPr>
          <w:rFonts w:asciiTheme="minorHAnsi" w:hAnsiTheme="minorHAnsi"/>
          <w:sz w:val="20"/>
          <w:szCs w:val="20"/>
          <w:lang w:val="en-NZ"/>
        </w:rPr>
        <w:t xml:space="preserve"> of $2,000 on receipt of a satisfactory final report approved by the supervisor and then by </w:t>
      </w:r>
      <w:proofErr w:type="spellStart"/>
      <w:r w:rsidRPr="00706BC0">
        <w:rPr>
          <w:rFonts w:asciiTheme="minorHAnsi" w:hAnsiTheme="minorHAnsi"/>
          <w:sz w:val="20"/>
          <w:szCs w:val="20"/>
          <w:lang w:val="en-NZ"/>
        </w:rPr>
        <w:t>Ngā</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Pae</w:t>
      </w:r>
      <w:proofErr w:type="spellEnd"/>
      <w:r w:rsidRPr="00706BC0">
        <w:rPr>
          <w:rFonts w:asciiTheme="minorHAnsi" w:hAnsiTheme="minorHAnsi"/>
          <w:sz w:val="20"/>
          <w:szCs w:val="20"/>
          <w:lang w:val="en-NZ"/>
        </w:rPr>
        <w:t xml:space="preserve"> o </w:t>
      </w:r>
      <w:proofErr w:type="spellStart"/>
      <w:r w:rsidRPr="00706BC0">
        <w:rPr>
          <w:rFonts w:asciiTheme="minorHAnsi" w:hAnsiTheme="minorHAnsi"/>
          <w:sz w:val="20"/>
          <w:szCs w:val="20"/>
          <w:lang w:val="en-NZ"/>
        </w:rPr>
        <w:t>te</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Māramatanga</w:t>
      </w:r>
      <w:proofErr w:type="spellEnd"/>
      <w:r w:rsidRPr="00706BC0">
        <w:rPr>
          <w:rFonts w:asciiTheme="minorHAnsi" w:hAnsiTheme="minorHAnsi"/>
          <w:sz w:val="20"/>
          <w:szCs w:val="20"/>
          <w:lang w:val="en-NZ"/>
        </w:rPr>
        <w:t>.</w:t>
      </w:r>
    </w:p>
    <w:p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Students are to be enrolled in a tertiary institution.</w:t>
      </w:r>
    </w:p>
    <w:p w:rsidR="00FA3CF1" w:rsidRPr="00F910C2" w:rsidRDefault="00FA3CF1" w:rsidP="00FA3CF1">
      <w:pPr>
        <w:numPr>
          <w:ilvl w:val="0"/>
          <w:numId w:val="5"/>
        </w:numPr>
        <w:ind w:right="44"/>
        <w:jc w:val="both"/>
        <w:rPr>
          <w:rFonts w:asciiTheme="minorHAnsi" w:hAnsiTheme="minorHAnsi"/>
          <w:b/>
          <w:sz w:val="20"/>
          <w:szCs w:val="20"/>
          <w:lang w:val="en-NZ"/>
        </w:rPr>
      </w:pPr>
      <w:r w:rsidRPr="00706BC0">
        <w:rPr>
          <w:rFonts w:asciiTheme="minorHAnsi" w:hAnsiTheme="minorHAnsi"/>
          <w:sz w:val="20"/>
          <w:szCs w:val="20"/>
          <w:lang w:val="en-NZ"/>
        </w:rPr>
        <w:t xml:space="preserve">The tenure is 10 weeks, </w:t>
      </w:r>
      <w:r w:rsidR="00422CCF">
        <w:rPr>
          <w:rFonts w:asciiTheme="minorHAnsi" w:hAnsiTheme="minorHAnsi"/>
          <w:sz w:val="20"/>
          <w:szCs w:val="20"/>
          <w:lang w:val="en-NZ"/>
        </w:rPr>
        <w:t>2</w:t>
      </w:r>
      <w:r>
        <w:rPr>
          <w:rFonts w:asciiTheme="minorHAnsi" w:hAnsiTheme="minorHAnsi"/>
          <w:sz w:val="20"/>
          <w:szCs w:val="20"/>
          <w:lang w:val="en-NZ"/>
        </w:rPr>
        <w:t xml:space="preserve"> </w:t>
      </w:r>
      <w:r w:rsidRPr="00706BC0">
        <w:rPr>
          <w:rFonts w:asciiTheme="minorHAnsi" w:hAnsiTheme="minorHAnsi"/>
          <w:sz w:val="20"/>
          <w:szCs w:val="20"/>
          <w:lang w:val="en-NZ"/>
        </w:rPr>
        <w:t>December 201</w:t>
      </w:r>
      <w:r w:rsidR="00422CCF">
        <w:rPr>
          <w:rFonts w:asciiTheme="minorHAnsi" w:hAnsiTheme="minorHAnsi"/>
          <w:sz w:val="20"/>
          <w:szCs w:val="20"/>
          <w:lang w:val="en-NZ"/>
        </w:rPr>
        <w:t>9</w:t>
      </w:r>
      <w:r w:rsidRPr="00706BC0">
        <w:rPr>
          <w:rFonts w:asciiTheme="minorHAnsi" w:hAnsiTheme="minorHAnsi"/>
          <w:sz w:val="20"/>
          <w:szCs w:val="20"/>
          <w:lang w:val="en-NZ"/>
        </w:rPr>
        <w:t xml:space="preserve"> through to </w:t>
      </w:r>
      <w:r w:rsidR="00422CCF">
        <w:rPr>
          <w:rFonts w:asciiTheme="minorHAnsi" w:hAnsiTheme="minorHAnsi"/>
          <w:sz w:val="20"/>
          <w:szCs w:val="20"/>
          <w:lang w:val="en-NZ"/>
        </w:rPr>
        <w:t>17 February 2020</w:t>
      </w:r>
      <w:r w:rsidRPr="00706BC0">
        <w:rPr>
          <w:rFonts w:asciiTheme="minorHAnsi" w:hAnsiTheme="minorHAnsi"/>
          <w:sz w:val="20"/>
          <w:szCs w:val="20"/>
          <w:lang w:val="en-NZ"/>
        </w:rPr>
        <w:t xml:space="preserve">.  </w:t>
      </w:r>
      <w:r w:rsidRPr="00F910C2">
        <w:rPr>
          <w:rFonts w:asciiTheme="minorHAnsi" w:hAnsiTheme="minorHAnsi"/>
          <w:b/>
          <w:sz w:val="20"/>
          <w:szCs w:val="20"/>
          <w:lang w:val="en-NZ"/>
        </w:rPr>
        <w:t>Actual starting and finishing dates will be determined by the supervisor.</w:t>
      </w:r>
    </w:p>
    <w:p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Projects should be a meaningful piece of a larger project or programme that can be completed in 10 week period.</w:t>
      </w:r>
    </w:p>
    <w:p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Each student will be supervised by the researcher who proposed the project.</w:t>
      </w:r>
    </w:p>
    <w:p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Any project costs needed in order to complete the project must be covered by the research project e.g. consumables, travel costs.</w:t>
      </w:r>
    </w:p>
    <w:p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Students will be required to observe full-time hours and conditions of work required by their supervisor; failure to do so will result in forfeiture of the grant.</w:t>
      </w:r>
    </w:p>
    <w:p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Students must not be employed for more than 20 hours per week or enrolled in more than one paper at summer school.</w:t>
      </w:r>
    </w:p>
    <w:p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Students must be enrolled at a tertiary institution at the time of applying.</w:t>
      </w:r>
    </w:p>
    <w:p w:rsidR="00FA3CF1" w:rsidRDefault="00FA3CF1" w:rsidP="00FA3CF1">
      <w:pPr>
        <w:ind w:left="1080" w:right="44"/>
        <w:jc w:val="both"/>
        <w:rPr>
          <w:rFonts w:asciiTheme="minorHAnsi" w:hAnsiTheme="minorHAnsi"/>
          <w:sz w:val="20"/>
          <w:szCs w:val="20"/>
          <w:lang w:val="en-NZ"/>
        </w:rPr>
      </w:pPr>
    </w:p>
    <w:p w:rsidR="00FA3CF1" w:rsidRDefault="00FA3CF1" w:rsidP="00FA3CF1">
      <w:pPr>
        <w:ind w:left="1080" w:right="44"/>
        <w:jc w:val="both"/>
        <w:rPr>
          <w:rFonts w:asciiTheme="minorHAnsi" w:hAnsiTheme="minorHAnsi"/>
          <w:sz w:val="20"/>
          <w:szCs w:val="20"/>
          <w:lang w:val="en-NZ"/>
        </w:rPr>
      </w:pPr>
    </w:p>
    <w:p w:rsidR="00FA3CF1" w:rsidRDefault="00FA3CF1" w:rsidP="00FA3CF1">
      <w:pPr>
        <w:ind w:left="1080" w:right="44"/>
        <w:jc w:val="both"/>
        <w:rPr>
          <w:rFonts w:asciiTheme="minorHAnsi" w:hAnsiTheme="minorHAnsi"/>
          <w:sz w:val="20"/>
          <w:szCs w:val="20"/>
          <w:lang w:val="en-NZ"/>
        </w:rPr>
      </w:pPr>
    </w:p>
    <w:p w:rsidR="00FA3CF1" w:rsidRPr="00706BC0" w:rsidRDefault="00FA3CF1" w:rsidP="00FA3CF1">
      <w:pPr>
        <w:numPr>
          <w:ilvl w:val="0"/>
          <w:numId w:val="4"/>
        </w:numPr>
        <w:ind w:right="44"/>
        <w:jc w:val="both"/>
        <w:rPr>
          <w:rFonts w:asciiTheme="minorHAnsi" w:hAnsiTheme="minorHAnsi"/>
          <w:sz w:val="20"/>
          <w:szCs w:val="20"/>
          <w:u w:val="single"/>
          <w:lang w:val="en-NZ"/>
        </w:rPr>
      </w:pPr>
      <w:r w:rsidRPr="00706BC0">
        <w:rPr>
          <w:rFonts w:asciiTheme="minorHAnsi" w:hAnsiTheme="minorHAnsi"/>
          <w:sz w:val="20"/>
          <w:szCs w:val="20"/>
          <w:u w:val="single"/>
          <w:lang w:val="en-NZ"/>
        </w:rPr>
        <w:t>Payments.</w:t>
      </w:r>
    </w:p>
    <w:p w:rsidR="00FA3CF1" w:rsidRPr="00706BC0" w:rsidRDefault="00FA3CF1" w:rsidP="00FA3CF1">
      <w:pPr>
        <w:numPr>
          <w:ilvl w:val="0"/>
          <w:numId w:val="3"/>
        </w:numPr>
        <w:tabs>
          <w:tab w:val="clear" w:pos="510"/>
        </w:tabs>
        <w:ind w:left="714" w:hanging="357"/>
        <w:jc w:val="both"/>
        <w:rPr>
          <w:rFonts w:asciiTheme="minorHAnsi" w:hAnsiTheme="minorHAnsi"/>
          <w:sz w:val="20"/>
          <w:szCs w:val="20"/>
          <w:lang w:val="en-NZ"/>
        </w:rPr>
      </w:pPr>
      <w:r w:rsidRPr="00706BC0">
        <w:rPr>
          <w:rFonts w:asciiTheme="minorHAnsi" w:hAnsiTheme="minorHAnsi"/>
          <w:sz w:val="20"/>
          <w:szCs w:val="20"/>
          <w:lang w:val="en-NZ"/>
        </w:rPr>
        <w:t>The intern will be paid in the form of a non-taxable stipend made by direct credit to the intern’s Bank Account.</w:t>
      </w:r>
    </w:p>
    <w:p w:rsidR="00FA3CF1" w:rsidRPr="00706BC0" w:rsidRDefault="00FA3CF1" w:rsidP="00FA3CF1">
      <w:pPr>
        <w:numPr>
          <w:ilvl w:val="0"/>
          <w:numId w:val="3"/>
        </w:numPr>
        <w:tabs>
          <w:tab w:val="clear" w:pos="510"/>
        </w:tabs>
        <w:ind w:left="714" w:hanging="357"/>
        <w:jc w:val="both"/>
        <w:rPr>
          <w:rFonts w:asciiTheme="minorHAnsi" w:hAnsiTheme="minorHAnsi"/>
          <w:sz w:val="20"/>
          <w:szCs w:val="20"/>
          <w:lang w:val="en-NZ"/>
        </w:rPr>
      </w:pPr>
      <w:r w:rsidRPr="00706BC0">
        <w:rPr>
          <w:rFonts w:asciiTheme="minorHAnsi" w:hAnsiTheme="minorHAnsi"/>
          <w:sz w:val="20"/>
          <w:szCs w:val="20"/>
          <w:lang w:val="en-NZ"/>
        </w:rPr>
        <w:t xml:space="preserve">The intern will be paid in three </w:t>
      </w:r>
      <w:r w:rsidRPr="004A6EAE">
        <w:rPr>
          <w:rFonts w:asciiTheme="minorHAnsi" w:hAnsiTheme="minorHAnsi"/>
          <w:sz w:val="20"/>
          <w:szCs w:val="20"/>
          <w:lang w:val="en-NZ"/>
        </w:rPr>
        <w:t>instalments</w:t>
      </w:r>
      <w:r w:rsidRPr="00706BC0">
        <w:rPr>
          <w:rFonts w:asciiTheme="minorHAnsi" w:hAnsiTheme="minorHAnsi"/>
          <w:sz w:val="20"/>
          <w:szCs w:val="20"/>
          <w:lang w:val="en-NZ"/>
        </w:rPr>
        <w:t xml:space="preserve">. The first will be on commencement of the project. The second will be upon receipt of a satisfactory progress report; and the final </w:t>
      </w:r>
      <w:r w:rsidRPr="004A6EAE">
        <w:rPr>
          <w:rFonts w:asciiTheme="minorHAnsi" w:hAnsiTheme="minorHAnsi"/>
          <w:sz w:val="20"/>
          <w:szCs w:val="20"/>
          <w:lang w:val="en-NZ"/>
        </w:rPr>
        <w:t>instalment</w:t>
      </w:r>
      <w:r w:rsidRPr="00706BC0">
        <w:rPr>
          <w:rFonts w:asciiTheme="minorHAnsi" w:hAnsiTheme="minorHAnsi"/>
          <w:sz w:val="20"/>
          <w:szCs w:val="20"/>
          <w:lang w:val="en-NZ"/>
        </w:rPr>
        <w:t xml:space="preserve"> will be made on receipt of a satisfactory final report.</w:t>
      </w:r>
    </w:p>
    <w:p w:rsidR="00FA3CF1" w:rsidRPr="00706BC0" w:rsidRDefault="00FA3CF1" w:rsidP="00FA3CF1">
      <w:pPr>
        <w:ind w:left="714"/>
        <w:jc w:val="both"/>
        <w:rPr>
          <w:rFonts w:asciiTheme="minorHAnsi" w:hAnsiTheme="minorHAnsi"/>
          <w:sz w:val="20"/>
          <w:szCs w:val="20"/>
          <w:lang w:val="en-NZ"/>
        </w:rPr>
      </w:pPr>
    </w:p>
    <w:p w:rsidR="00FA3CF1" w:rsidRPr="00706BC0" w:rsidRDefault="00FA3CF1" w:rsidP="00FA3CF1">
      <w:pPr>
        <w:pStyle w:val="Heading5"/>
        <w:numPr>
          <w:ilvl w:val="0"/>
          <w:numId w:val="0"/>
        </w:numPr>
        <w:spacing w:before="0" w:after="0"/>
        <w:jc w:val="center"/>
        <w:rPr>
          <w:rFonts w:asciiTheme="minorHAnsi" w:hAnsiTheme="minorHAnsi"/>
          <w:i w:val="0"/>
          <w:sz w:val="20"/>
          <w:szCs w:val="20"/>
          <w:lang w:val="en-NZ"/>
        </w:rPr>
      </w:pPr>
      <w:r w:rsidRPr="00706BC0">
        <w:rPr>
          <w:rFonts w:asciiTheme="minorHAnsi" w:hAnsiTheme="minorHAnsi"/>
          <w:i w:val="0"/>
          <w:sz w:val="20"/>
          <w:szCs w:val="20"/>
          <w:lang w:val="en-NZ"/>
        </w:rPr>
        <w:t>TABLE 1.   REPORTING &amp; PAYMENT SCHEDULE</w:t>
      </w:r>
    </w:p>
    <w:tbl>
      <w:tblPr>
        <w:tblW w:w="708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2853"/>
        <w:gridCol w:w="1800"/>
      </w:tblGrid>
      <w:tr w:rsidR="00FA3CF1" w:rsidRPr="00E70B89" w:rsidTr="003C25F7">
        <w:tc>
          <w:tcPr>
            <w:tcW w:w="2427" w:type="dxa"/>
          </w:tcPr>
          <w:p w:rsidR="00FA3CF1" w:rsidRPr="00706BC0" w:rsidRDefault="00FA3CF1" w:rsidP="003C25F7">
            <w:pPr>
              <w:rPr>
                <w:rFonts w:asciiTheme="minorHAnsi" w:hAnsiTheme="minorHAnsi"/>
                <w:b/>
                <w:sz w:val="20"/>
                <w:szCs w:val="20"/>
                <w:lang w:val="en-NZ"/>
              </w:rPr>
            </w:pPr>
            <w:r w:rsidRPr="00706BC0">
              <w:rPr>
                <w:rFonts w:asciiTheme="minorHAnsi" w:hAnsiTheme="minorHAnsi"/>
                <w:b/>
                <w:sz w:val="20"/>
                <w:szCs w:val="20"/>
                <w:lang w:val="en-NZ"/>
              </w:rPr>
              <w:t>Contract &amp; Reports</w:t>
            </w:r>
          </w:p>
        </w:tc>
        <w:tc>
          <w:tcPr>
            <w:tcW w:w="2853" w:type="dxa"/>
          </w:tcPr>
          <w:p w:rsidR="00FA3CF1" w:rsidRPr="00706BC0" w:rsidRDefault="00FA3CF1" w:rsidP="003C25F7">
            <w:pPr>
              <w:rPr>
                <w:rFonts w:asciiTheme="minorHAnsi" w:hAnsiTheme="minorHAnsi"/>
                <w:b/>
                <w:sz w:val="20"/>
                <w:szCs w:val="20"/>
                <w:lang w:val="en-NZ"/>
              </w:rPr>
            </w:pPr>
            <w:r w:rsidRPr="00706BC0">
              <w:rPr>
                <w:rFonts w:asciiTheme="minorHAnsi" w:hAnsiTheme="minorHAnsi"/>
                <w:b/>
                <w:sz w:val="20"/>
                <w:szCs w:val="20"/>
                <w:lang w:val="en-NZ"/>
              </w:rPr>
              <w:t>Due Date</w:t>
            </w:r>
          </w:p>
        </w:tc>
        <w:tc>
          <w:tcPr>
            <w:tcW w:w="1800" w:type="dxa"/>
          </w:tcPr>
          <w:p w:rsidR="00FA3CF1" w:rsidRPr="00706BC0" w:rsidRDefault="00FA3CF1" w:rsidP="003C25F7">
            <w:pPr>
              <w:rPr>
                <w:rFonts w:asciiTheme="minorHAnsi" w:hAnsiTheme="minorHAnsi"/>
                <w:b/>
                <w:sz w:val="20"/>
                <w:szCs w:val="20"/>
                <w:lang w:val="en-NZ"/>
              </w:rPr>
            </w:pPr>
            <w:r w:rsidRPr="00706BC0">
              <w:rPr>
                <w:rFonts w:asciiTheme="minorHAnsi" w:hAnsiTheme="minorHAnsi"/>
                <w:b/>
                <w:sz w:val="20"/>
                <w:szCs w:val="20"/>
                <w:lang w:val="en-NZ"/>
              </w:rPr>
              <w:t xml:space="preserve">Amount </w:t>
            </w:r>
          </w:p>
        </w:tc>
      </w:tr>
      <w:tr w:rsidR="00FA3CF1" w:rsidRPr="00E70B89" w:rsidTr="003C25F7">
        <w:tc>
          <w:tcPr>
            <w:tcW w:w="2427" w:type="dxa"/>
          </w:tcPr>
          <w:p w:rsidR="00FA3CF1" w:rsidRPr="00706BC0" w:rsidRDefault="00FA3CF1" w:rsidP="003C25F7">
            <w:pPr>
              <w:jc w:val="both"/>
              <w:rPr>
                <w:rFonts w:asciiTheme="minorHAnsi" w:hAnsiTheme="minorHAnsi"/>
                <w:sz w:val="20"/>
                <w:szCs w:val="20"/>
                <w:lang w:val="en-NZ"/>
              </w:rPr>
            </w:pPr>
            <w:r w:rsidRPr="00706BC0">
              <w:rPr>
                <w:rFonts w:asciiTheme="minorHAnsi" w:hAnsiTheme="minorHAnsi"/>
                <w:sz w:val="20"/>
                <w:szCs w:val="20"/>
                <w:lang w:val="en-NZ"/>
              </w:rPr>
              <w:t xml:space="preserve">Acceptance agreement </w:t>
            </w:r>
          </w:p>
        </w:tc>
        <w:tc>
          <w:tcPr>
            <w:tcW w:w="2853" w:type="dxa"/>
          </w:tcPr>
          <w:p w:rsidR="00FA3CF1" w:rsidRPr="00706BC0" w:rsidRDefault="00422CCF" w:rsidP="00422CCF">
            <w:pPr>
              <w:rPr>
                <w:rFonts w:asciiTheme="minorHAnsi" w:hAnsiTheme="minorHAnsi"/>
                <w:sz w:val="20"/>
                <w:szCs w:val="20"/>
                <w:lang w:val="en-NZ"/>
              </w:rPr>
            </w:pPr>
            <w:r>
              <w:rPr>
                <w:rFonts w:asciiTheme="minorHAnsi" w:hAnsiTheme="minorHAnsi"/>
                <w:sz w:val="20"/>
                <w:szCs w:val="20"/>
                <w:lang w:val="en-NZ"/>
              </w:rPr>
              <w:t>2</w:t>
            </w:r>
            <w:r w:rsidR="00FA3CF1" w:rsidRPr="00706BC0">
              <w:rPr>
                <w:rFonts w:asciiTheme="minorHAnsi" w:hAnsiTheme="minorHAnsi"/>
                <w:sz w:val="20"/>
                <w:szCs w:val="20"/>
                <w:lang w:val="en-NZ"/>
              </w:rPr>
              <w:t xml:space="preserve"> December 20</w:t>
            </w:r>
            <w:r w:rsidR="00FA3CF1">
              <w:rPr>
                <w:rFonts w:asciiTheme="minorHAnsi" w:hAnsiTheme="minorHAnsi"/>
                <w:sz w:val="20"/>
                <w:szCs w:val="20"/>
                <w:lang w:val="en-NZ"/>
              </w:rPr>
              <w:t>1</w:t>
            </w:r>
            <w:r>
              <w:rPr>
                <w:rFonts w:asciiTheme="minorHAnsi" w:hAnsiTheme="minorHAnsi"/>
                <w:sz w:val="20"/>
                <w:szCs w:val="20"/>
                <w:lang w:val="en-NZ"/>
              </w:rPr>
              <w:t>9</w:t>
            </w:r>
          </w:p>
        </w:tc>
        <w:tc>
          <w:tcPr>
            <w:tcW w:w="1800" w:type="dxa"/>
          </w:tcPr>
          <w:p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$1,</w:t>
            </w:r>
            <w:r>
              <w:rPr>
                <w:rFonts w:asciiTheme="minorHAnsi" w:hAnsiTheme="minorHAnsi"/>
                <w:sz w:val="20"/>
                <w:szCs w:val="20"/>
                <w:lang w:val="en-NZ"/>
              </w:rPr>
              <w:t>75</w:t>
            </w:r>
            <w:r w:rsidRPr="00706BC0">
              <w:rPr>
                <w:rFonts w:asciiTheme="minorHAnsi" w:hAnsiTheme="minorHAnsi"/>
                <w:sz w:val="20"/>
                <w:szCs w:val="20"/>
                <w:lang w:val="en-NZ"/>
              </w:rPr>
              <w:t>0.00</w:t>
            </w:r>
          </w:p>
        </w:tc>
      </w:tr>
      <w:tr w:rsidR="00FA3CF1" w:rsidRPr="00E70B89" w:rsidTr="003C25F7">
        <w:tc>
          <w:tcPr>
            <w:tcW w:w="2427" w:type="dxa"/>
          </w:tcPr>
          <w:p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Progress report</w:t>
            </w:r>
          </w:p>
        </w:tc>
        <w:tc>
          <w:tcPr>
            <w:tcW w:w="2853" w:type="dxa"/>
          </w:tcPr>
          <w:p w:rsidR="00FA3CF1" w:rsidRPr="00706BC0" w:rsidRDefault="00FA3CF1" w:rsidP="00422CCF">
            <w:pPr>
              <w:rPr>
                <w:rFonts w:asciiTheme="minorHAnsi" w:hAnsiTheme="minorHAnsi"/>
                <w:sz w:val="20"/>
                <w:szCs w:val="20"/>
                <w:lang w:val="en-NZ"/>
              </w:rPr>
            </w:pPr>
            <w:r>
              <w:rPr>
                <w:rFonts w:asciiTheme="minorHAnsi" w:hAnsiTheme="minorHAnsi"/>
                <w:sz w:val="20"/>
                <w:szCs w:val="20"/>
                <w:lang w:val="en-NZ"/>
              </w:rPr>
              <w:t>2</w:t>
            </w:r>
            <w:r w:rsidR="00422CCF">
              <w:rPr>
                <w:rFonts w:asciiTheme="minorHAnsi" w:hAnsiTheme="minorHAnsi"/>
                <w:sz w:val="20"/>
                <w:szCs w:val="20"/>
                <w:lang w:val="en-NZ"/>
              </w:rPr>
              <w:t>0</w:t>
            </w:r>
            <w:r w:rsidRPr="00706BC0">
              <w:rPr>
                <w:rFonts w:asciiTheme="minorHAnsi" w:hAnsiTheme="minorHAnsi"/>
                <w:sz w:val="20"/>
                <w:szCs w:val="20"/>
                <w:lang w:val="en-NZ"/>
              </w:rPr>
              <w:t xml:space="preserve"> January 20</w:t>
            </w:r>
            <w:r w:rsidR="00422CCF">
              <w:rPr>
                <w:rFonts w:asciiTheme="minorHAnsi" w:hAnsiTheme="minorHAnsi"/>
                <w:sz w:val="20"/>
                <w:szCs w:val="20"/>
                <w:lang w:val="en-NZ"/>
              </w:rPr>
              <w:t>20</w:t>
            </w:r>
          </w:p>
        </w:tc>
        <w:tc>
          <w:tcPr>
            <w:tcW w:w="1800" w:type="dxa"/>
          </w:tcPr>
          <w:p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$1,</w:t>
            </w:r>
            <w:r>
              <w:rPr>
                <w:rFonts w:asciiTheme="minorHAnsi" w:hAnsiTheme="minorHAnsi"/>
                <w:sz w:val="20"/>
                <w:szCs w:val="20"/>
                <w:lang w:val="en-NZ"/>
              </w:rPr>
              <w:t>75</w:t>
            </w:r>
            <w:r w:rsidRPr="00706BC0">
              <w:rPr>
                <w:rFonts w:asciiTheme="minorHAnsi" w:hAnsiTheme="minorHAnsi"/>
                <w:sz w:val="20"/>
                <w:szCs w:val="20"/>
                <w:lang w:val="en-NZ"/>
              </w:rPr>
              <w:t>0.00</w:t>
            </w:r>
          </w:p>
        </w:tc>
      </w:tr>
      <w:tr w:rsidR="00FA3CF1" w:rsidRPr="00E70B89" w:rsidTr="003C25F7">
        <w:tc>
          <w:tcPr>
            <w:tcW w:w="2427" w:type="dxa"/>
          </w:tcPr>
          <w:p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Final report</w:t>
            </w:r>
          </w:p>
        </w:tc>
        <w:tc>
          <w:tcPr>
            <w:tcW w:w="2853" w:type="dxa"/>
          </w:tcPr>
          <w:p w:rsidR="00FA3CF1" w:rsidRPr="00706BC0" w:rsidRDefault="00422CCF" w:rsidP="003C25F7">
            <w:pPr>
              <w:rPr>
                <w:rFonts w:asciiTheme="minorHAnsi" w:hAnsiTheme="minorHAnsi"/>
                <w:sz w:val="20"/>
                <w:szCs w:val="20"/>
                <w:lang w:val="en-NZ"/>
              </w:rPr>
            </w:pPr>
            <w:r>
              <w:rPr>
                <w:rFonts w:asciiTheme="minorHAnsi" w:hAnsiTheme="minorHAnsi"/>
                <w:sz w:val="20"/>
                <w:szCs w:val="20"/>
                <w:lang w:val="en-NZ"/>
              </w:rPr>
              <w:t>19</w:t>
            </w:r>
            <w:r w:rsidR="00FA3CF1" w:rsidRPr="00706BC0">
              <w:rPr>
                <w:rFonts w:asciiTheme="minorHAnsi" w:hAnsiTheme="minorHAnsi"/>
                <w:sz w:val="20"/>
                <w:szCs w:val="20"/>
                <w:lang w:val="en-NZ"/>
              </w:rPr>
              <w:t xml:space="preserve"> </w:t>
            </w:r>
            <w:r w:rsidR="00FA3CF1">
              <w:rPr>
                <w:rFonts w:asciiTheme="minorHAnsi" w:hAnsiTheme="minorHAnsi"/>
                <w:sz w:val="20"/>
                <w:szCs w:val="20"/>
                <w:lang w:val="en-NZ"/>
              </w:rPr>
              <w:t>February</w:t>
            </w:r>
            <w:r>
              <w:rPr>
                <w:rFonts w:asciiTheme="minorHAnsi" w:hAnsiTheme="minorHAnsi"/>
                <w:sz w:val="20"/>
                <w:szCs w:val="20"/>
                <w:lang w:val="en-NZ"/>
              </w:rPr>
              <w:t xml:space="preserve"> 2020</w:t>
            </w:r>
          </w:p>
        </w:tc>
        <w:tc>
          <w:tcPr>
            <w:tcW w:w="1800" w:type="dxa"/>
          </w:tcPr>
          <w:p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$2,000.00</w:t>
            </w:r>
          </w:p>
        </w:tc>
      </w:tr>
    </w:tbl>
    <w:p w:rsidR="00FA3CF1" w:rsidRPr="00706BC0" w:rsidRDefault="00FA3CF1" w:rsidP="00FA3CF1">
      <w:pPr>
        <w:ind w:left="714"/>
        <w:jc w:val="both"/>
        <w:rPr>
          <w:rFonts w:asciiTheme="minorHAnsi" w:hAnsiTheme="minorHAnsi"/>
          <w:sz w:val="20"/>
          <w:szCs w:val="20"/>
          <w:lang w:val="en-NZ"/>
        </w:rPr>
      </w:pPr>
    </w:p>
    <w:p w:rsidR="00FA3CF1" w:rsidRPr="00706BC0" w:rsidRDefault="00FA3CF1" w:rsidP="00FA3CF1">
      <w:pPr>
        <w:numPr>
          <w:ilvl w:val="0"/>
          <w:numId w:val="4"/>
        </w:numPr>
        <w:jc w:val="both"/>
        <w:rPr>
          <w:rFonts w:asciiTheme="minorHAnsi" w:hAnsiTheme="minorHAnsi"/>
          <w:sz w:val="20"/>
          <w:szCs w:val="20"/>
          <w:lang w:val="en-NZ"/>
        </w:rPr>
      </w:pPr>
      <w:proofErr w:type="spellStart"/>
      <w:r w:rsidRPr="00706BC0">
        <w:rPr>
          <w:rFonts w:asciiTheme="minorHAnsi" w:hAnsiTheme="minorHAnsi"/>
          <w:sz w:val="20"/>
          <w:szCs w:val="20"/>
          <w:lang w:val="en-NZ"/>
        </w:rPr>
        <w:t>Ngā</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Pae</w:t>
      </w:r>
      <w:proofErr w:type="spellEnd"/>
      <w:r w:rsidRPr="00706BC0">
        <w:rPr>
          <w:rFonts w:asciiTheme="minorHAnsi" w:hAnsiTheme="minorHAnsi"/>
          <w:sz w:val="20"/>
          <w:szCs w:val="20"/>
          <w:lang w:val="en-NZ"/>
        </w:rPr>
        <w:t xml:space="preserve"> o </w:t>
      </w:r>
      <w:proofErr w:type="spellStart"/>
      <w:r w:rsidRPr="00706BC0">
        <w:rPr>
          <w:rFonts w:asciiTheme="minorHAnsi" w:hAnsiTheme="minorHAnsi"/>
          <w:sz w:val="20"/>
          <w:szCs w:val="20"/>
          <w:lang w:val="en-NZ"/>
        </w:rPr>
        <w:t>te</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Māramatanga</w:t>
      </w:r>
      <w:proofErr w:type="spellEnd"/>
      <w:r w:rsidRPr="00706BC0">
        <w:rPr>
          <w:rFonts w:asciiTheme="minorHAnsi" w:hAnsiTheme="minorHAnsi"/>
          <w:sz w:val="20"/>
          <w:szCs w:val="20"/>
          <w:lang w:val="en-NZ"/>
        </w:rPr>
        <w:t xml:space="preserve"> may suspend or terminate any internship, or require the forfeiture of such proportion of the emolument as </w:t>
      </w:r>
      <w:proofErr w:type="spellStart"/>
      <w:r w:rsidRPr="00706BC0">
        <w:rPr>
          <w:rFonts w:asciiTheme="minorHAnsi" w:hAnsiTheme="minorHAnsi"/>
          <w:sz w:val="20"/>
          <w:szCs w:val="20"/>
          <w:lang w:val="en-NZ"/>
        </w:rPr>
        <w:t>Ngā</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Pae</w:t>
      </w:r>
      <w:proofErr w:type="spellEnd"/>
      <w:r w:rsidRPr="00706BC0">
        <w:rPr>
          <w:rFonts w:asciiTheme="minorHAnsi" w:hAnsiTheme="minorHAnsi"/>
          <w:sz w:val="20"/>
          <w:szCs w:val="20"/>
          <w:lang w:val="en-NZ"/>
        </w:rPr>
        <w:t xml:space="preserve"> o </w:t>
      </w:r>
      <w:proofErr w:type="spellStart"/>
      <w:r w:rsidRPr="00706BC0">
        <w:rPr>
          <w:rFonts w:asciiTheme="minorHAnsi" w:hAnsiTheme="minorHAnsi"/>
          <w:sz w:val="20"/>
          <w:szCs w:val="20"/>
          <w:lang w:val="en-NZ"/>
        </w:rPr>
        <w:t>te</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Māramatanga</w:t>
      </w:r>
      <w:proofErr w:type="spellEnd"/>
      <w:r w:rsidRPr="00706BC0">
        <w:rPr>
          <w:rFonts w:asciiTheme="minorHAnsi" w:hAnsiTheme="minorHAnsi"/>
          <w:sz w:val="20"/>
          <w:szCs w:val="20"/>
          <w:lang w:val="en-NZ"/>
        </w:rPr>
        <w:t xml:space="preserve"> may determine, if it is satisfied that the intern is not diligently pursuing the objectives and outputs of the internship, or has failed to comply with any of the terms and conditions on which the internship was awarded.</w:t>
      </w:r>
    </w:p>
    <w:p w:rsidR="00FA3CF1" w:rsidRPr="00706BC0" w:rsidRDefault="00FA3CF1" w:rsidP="00FA3CF1">
      <w:pPr>
        <w:ind w:right="44"/>
        <w:jc w:val="both"/>
        <w:rPr>
          <w:rFonts w:asciiTheme="minorHAnsi" w:hAnsiTheme="minorHAnsi"/>
          <w:sz w:val="20"/>
          <w:szCs w:val="20"/>
          <w:lang w:val="en-NZ"/>
        </w:rPr>
      </w:pPr>
    </w:p>
    <w:p w:rsidR="00FA3CF1" w:rsidRPr="00706BC0" w:rsidRDefault="00FA3CF1" w:rsidP="00FA3CF1">
      <w:pPr>
        <w:numPr>
          <w:ilvl w:val="0"/>
          <w:numId w:val="4"/>
        </w:numPr>
        <w:jc w:val="both"/>
        <w:rPr>
          <w:rFonts w:asciiTheme="minorHAnsi" w:hAnsiTheme="minorHAnsi"/>
          <w:sz w:val="20"/>
          <w:szCs w:val="20"/>
          <w:lang w:val="en-NZ"/>
        </w:rPr>
      </w:pPr>
      <w:r w:rsidRPr="00706BC0">
        <w:rPr>
          <w:rFonts w:asciiTheme="minorHAnsi" w:hAnsiTheme="minorHAnsi"/>
          <w:sz w:val="20"/>
          <w:szCs w:val="20"/>
          <w:lang w:val="en-NZ"/>
        </w:rPr>
        <w:t xml:space="preserve">The rights to ownership, commercialisation and sharing of benefits from any Intellectual Property </w:t>
      </w:r>
      <w:r>
        <w:rPr>
          <w:rFonts w:asciiTheme="minorHAnsi" w:hAnsiTheme="minorHAnsi"/>
          <w:sz w:val="20"/>
          <w:szCs w:val="20"/>
          <w:lang w:val="en-NZ"/>
        </w:rPr>
        <w:t xml:space="preserve">(IP) </w:t>
      </w:r>
      <w:r w:rsidRPr="00706BC0">
        <w:rPr>
          <w:rFonts w:asciiTheme="minorHAnsi" w:hAnsiTheme="minorHAnsi"/>
          <w:sz w:val="20"/>
          <w:szCs w:val="20"/>
          <w:lang w:val="en-NZ"/>
        </w:rPr>
        <w:t xml:space="preserve">arising out of the </w:t>
      </w:r>
      <w:r>
        <w:rPr>
          <w:rFonts w:asciiTheme="minorHAnsi" w:hAnsiTheme="minorHAnsi"/>
          <w:sz w:val="20"/>
          <w:szCs w:val="20"/>
          <w:lang w:val="en-NZ"/>
        </w:rPr>
        <w:t>Internship</w:t>
      </w:r>
      <w:r w:rsidRPr="00706BC0">
        <w:rPr>
          <w:rFonts w:asciiTheme="minorHAnsi" w:hAnsiTheme="minorHAnsi"/>
          <w:sz w:val="20"/>
          <w:szCs w:val="20"/>
          <w:lang w:val="en-NZ"/>
        </w:rPr>
        <w:t xml:space="preserve"> research</w:t>
      </w:r>
      <w:r>
        <w:rPr>
          <w:rFonts w:asciiTheme="minorHAnsi" w:hAnsiTheme="minorHAnsi"/>
          <w:sz w:val="20"/>
          <w:szCs w:val="20"/>
          <w:lang w:val="en-NZ"/>
        </w:rPr>
        <w:t xml:space="preserve"> project</w:t>
      </w:r>
      <w:r w:rsidRPr="00706BC0">
        <w:rPr>
          <w:rFonts w:asciiTheme="minorHAnsi" w:hAnsiTheme="minorHAnsi"/>
          <w:sz w:val="20"/>
          <w:szCs w:val="20"/>
          <w:lang w:val="en-NZ"/>
        </w:rPr>
        <w:t xml:space="preserve"> </w:t>
      </w:r>
      <w:r>
        <w:rPr>
          <w:rFonts w:asciiTheme="minorHAnsi" w:hAnsiTheme="minorHAnsi"/>
          <w:sz w:val="20"/>
          <w:szCs w:val="20"/>
          <w:lang w:val="en-NZ"/>
        </w:rPr>
        <w:t xml:space="preserve">is in proportion to the individuals’ contribution to the IP. This is a </w:t>
      </w:r>
      <w:r w:rsidRPr="00706BC0">
        <w:rPr>
          <w:rFonts w:asciiTheme="minorHAnsi" w:hAnsiTheme="minorHAnsi"/>
          <w:sz w:val="20"/>
          <w:szCs w:val="20"/>
          <w:lang w:val="en-NZ"/>
        </w:rPr>
        <w:t xml:space="preserve">matter between the </w:t>
      </w:r>
      <w:r>
        <w:rPr>
          <w:rFonts w:asciiTheme="minorHAnsi" w:hAnsiTheme="minorHAnsi"/>
          <w:sz w:val="20"/>
          <w:szCs w:val="20"/>
          <w:lang w:val="en-NZ"/>
        </w:rPr>
        <w:t xml:space="preserve">PI and </w:t>
      </w:r>
      <w:r w:rsidRPr="00706BC0">
        <w:rPr>
          <w:rFonts w:asciiTheme="minorHAnsi" w:hAnsiTheme="minorHAnsi"/>
          <w:sz w:val="20"/>
          <w:szCs w:val="20"/>
          <w:lang w:val="en-NZ"/>
        </w:rPr>
        <w:t>intern</w:t>
      </w:r>
      <w:r>
        <w:rPr>
          <w:rFonts w:asciiTheme="minorHAnsi" w:hAnsiTheme="minorHAnsi"/>
          <w:sz w:val="20"/>
          <w:szCs w:val="20"/>
          <w:lang w:val="en-NZ"/>
        </w:rPr>
        <w:t>s</w:t>
      </w:r>
      <w:r w:rsidRPr="00706BC0">
        <w:rPr>
          <w:rFonts w:asciiTheme="minorHAnsi" w:hAnsiTheme="minorHAnsi"/>
          <w:sz w:val="20"/>
          <w:szCs w:val="20"/>
          <w:lang w:val="en-NZ"/>
        </w:rPr>
        <w:t xml:space="preserve"> institution</w:t>
      </w:r>
      <w:r>
        <w:rPr>
          <w:rFonts w:asciiTheme="minorHAnsi" w:hAnsiTheme="minorHAnsi"/>
          <w:sz w:val="20"/>
          <w:szCs w:val="20"/>
          <w:lang w:val="en-NZ"/>
        </w:rPr>
        <w:t>s</w:t>
      </w:r>
      <w:r w:rsidRPr="00706BC0">
        <w:rPr>
          <w:rFonts w:asciiTheme="minorHAnsi" w:hAnsiTheme="minorHAnsi"/>
          <w:sz w:val="20"/>
          <w:szCs w:val="20"/>
          <w:lang w:val="en-NZ"/>
        </w:rPr>
        <w:t xml:space="preserve"> at which he or she is affiliated. </w:t>
      </w:r>
      <w:r w:rsidRPr="004A6EAE">
        <w:rPr>
          <w:rFonts w:asciiTheme="minorHAnsi" w:hAnsiTheme="minorHAnsi"/>
          <w:sz w:val="20"/>
          <w:szCs w:val="20"/>
          <w:lang w:val="en-NZ"/>
        </w:rPr>
        <w:t xml:space="preserve">The owner of any </w:t>
      </w:r>
      <w:r>
        <w:rPr>
          <w:rFonts w:asciiTheme="minorHAnsi" w:hAnsiTheme="minorHAnsi"/>
          <w:sz w:val="20"/>
          <w:szCs w:val="20"/>
          <w:lang w:val="en-NZ"/>
        </w:rPr>
        <w:t>IP</w:t>
      </w:r>
      <w:r w:rsidRPr="004A6EAE">
        <w:rPr>
          <w:rFonts w:asciiTheme="minorHAnsi" w:hAnsiTheme="minorHAnsi"/>
          <w:sz w:val="20"/>
          <w:szCs w:val="20"/>
          <w:lang w:val="en-NZ"/>
        </w:rPr>
        <w:t xml:space="preserve"> arising as a result of </w:t>
      </w:r>
      <w:r>
        <w:rPr>
          <w:rFonts w:asciiTheme="minorHAnsi" w:hAnsiTheme="minorHAnsi"/>
          <w:sz w:val="20"/>
          <w:szCs w:val="20"/>
          <w:lang w:val="en-NZ"/>
        </w:rPr>
        <w:t xml:space="preserve">the </w:t>
      </w:r>
      <w:r w:rsidRPr="004A6EAE">
        <w:rPr>
          <w:rFonts w:asciiTheme="minorHAnsi" w:hAnsiTheme="minorHAnsi"/>
          <w:sz w:val="20"/>
          <w:szCs w:val="20"/>
          <w:lang w:val="en-NZ"/>
        </w:rPr>
        <w:t xml:space="preserve">research conducted </w:t>
      </w:r>
      <w:r>
        <w:rPr>
          <w:rFonts w:asciiTheme="minorHAnsi" w:hAnsiTheme="minorHAnsi"/>
          <w:sz w:val="20"/>
          <w:szCs w:val="20"/>
          <w:lang w:val="en-NZ"/>
        </w:rPr>
        <w:t>within the Internship</w:t>
      </w:r>
      <w:r w:rsidRPr="004A6EAE">
        <w:rPr>
          <w:rFonts w:asciiTheme="minorHAnsi" w:hAnsiTheme="minorHAnsi"/>
          <w:sz w:val="20"/>
          <w:szCs w:val="20"/>
          <w:lang w:val="en-NZ"/>
        </w:rPr>
        <w:t xml:space="preserve"> must consult with </w:t>
      </w:r>
      <w:r>
        <w:rPr>
          <w:rFonts w:asciiTheme="minorHAnsi" w:hAnsiTheme="minorHAnsi"/>
          <w:sz w:val="20"/>
          <w:szCs w:val="20"/>
          <w:lang w:val="en-NZ"/>
        </w:rPr>
        <w:t xml:space="preserve">NPM </w:t>
      </w:r>
      <w:r w:rsidRPr="004A6EAE">
        <w:rPr>
          <w:rFonts w:asciiTheme="minorHAnsi" w:hAnsiTheme="minorHAnsi"/>
          <w:sz w:val="20"/>
          <w:szCs w:val="20"/>
          <w:lang w:val="en-NZ"/>
        </w:rPr>
        <w:t xml:space="preserve">before taking steps to exploit it, and with </w:t>
      </w:r>
      <w:r>
        <w:rPr>
          <w:rFonts w:asciiTheme="minorHAnsi" w:hAnsiTheme="minorHAnsi"/>
          <w:sz w:val="20"/>
          <w:szCs w:val="20"/>
          <w:lang w:val="en-NZ"/>
        </w:rPr>
        <w:t xml:space="preserve">the NPM </w:t>
      </w:r>
      <w:r w:rsidRPr="004A6EAE">
        <w:rPr>
          <w:rFonts w:asciiTheme="minorHAnsi" w:hAnsiTheme="minorHAnsi"/>
          <w:sz w:val="20"/>
          <w:szCs w:val="20"/>
          <w:lang w:val="en-NZ"/>
        </w:rPr>
        <w:t xml:space="preserve">participating entities in the event that the Centre is disestablished. </w:t>
      </w:r>
      <w:proofErr w:type="spellStart"/>
      <w:r w:rsidRPr="00706BC0">
        <w:rPr>
          <w:rFonts w:asciiTheme="minorHAnsi" w:hAnsiTheme="minorHAnsi"/>
          <w:sz w:val="20"/>
          <w:szCs w:val="20"/>
          <w:lang w:val="en-NZ"/>
        </w:rPr>
        <w:t>Ngā</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Pae</w:t>
      </w:r>
      <w:proofErr w:type="spellEnd"/>
      <w:r w:rsidRPr="00706BC0">
        <w:rPr>
          <w:rFonts w:asciiTheme="minorHAnsi" w:hAnsiTheme="minorHAnsi"/>
          <w:sz w:val="20"/>
          <w:szCs w:val="20"/>
          <w:lang w:val="en-NZ"/>
        </w:rPr>
        <w:t xml:space="preserve"> o </w:t>
      </w:r>
      <w:proofErr w:type="spellStart"/>
      <w:proofErr w:type="gramStart"/>
      <w:r w:rsidRPr="00706BC0">
        <w:rPr>
          <w:rFonts w:asciiTheme="minorHAnsi" w:hAnsiTheme="minorHAnsi"/>
          <w:sz w:val="20"/>
          <w:szCs w:val="20"/>
          <w:lang w:val="en-NZ"/>
        </w:rPr>
        <w:t>te</w:t>
      </w:r>
      <w:proofErr w:type="spellEnd"/>
      <w:proofErr w:type="gram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Māramatanga</w:t>
      </w:r>
      <w:proofErr w:type="spellEnd"/>
      <w:r w:rsidRPr="00706BC0">
        <w:rPr>
          <w:rFonts w:asciiTheme="minorHAnsi" w:hAnsiTheme="minorHAnsi"/>
          <w:sz w:val="20"/>
          <w:szCs w:val="20"/>
          <w:lang w:val="en-NZ"/>
        </w:rPr>
        <w:t xml:space="preserve"> requires appropriate acknowledgement of its support</w:t>
      </w:r>
      <w:r>
        <w:rPr>
          <w:rFonts w:asciiTheme="minorHAnsi" w:hAnsiTheme="minorHAnsi"/>
          <w:sz w:val="20"/>
          <w:szCs w:val="20"/>
          <w:lang w:val="en-NZ"/>
        </w:rPr>
        <w:t xml:space="preserve"> and contribution to any IP</w:t>
      </w:r>
      <w:r w:rsidRPr="00706BC0">
        <w:rPr>
          <w:rFonts w:asciiTheme="minorHAnsi" w:hAnsiTheme="minorHAnsi"/>
          <w:sz w:val="20"/>
          <w:szCs w:val="20"/>
          <w:lang w:val="en-NZ"/>
        </w:rPr>
        <w:t>.</w:t>
      </w:r>
    </w:p>
    <w:p w:rsidR="00FA3CF1" w:rsidRPr="00706BC0" w:rsidRDefault="00FA3CF1" w:rsidP="00FA3CF1">
      <w:pPr>
        <w:pStyle w:val="ListParagraph"/>
        <w:rPr>
          <w:rFonts w:asciiTheme="minorHAnsi" w:hAnsiTheme="minorHAnsi"/>
          <w:sz w:val="20"/>
          <w:szCs w:val="20"/>
          <w:lang w:val="en-NZ"/>
        </w:rPr>
      </w:pPr>
    </w:p>
    <w:p w:rsidR="00FA3CF1" w:rsidRPr="00706BC0" w:rsidRDefault="00FA3CF1" w:rsidP="00FA3CF1">
      <w:pPr>
        <w:numPr>
          <w:ilvl w:val="0"/>
          <w:numId w:val="4"/>
        </w:numPr>
        <w:jc w:val="both"/>
        <w:rPr>
          <w:rFonts w:asciiTheme="minorHAnsi" w:hAnsiTheme="minorHAnsi"/>
          <w:sz w:val="20"/>
          <w:szCs w:val="20"/>
          <w:lang w:val="en-NZ"/>
        </w:rPr>
      </w:pPr>
      <w:proofErr w:type="spellStart"/>
      <w:r w:rsidRPr="00706BC0">
        <w:rPr>
          <w:rFonts w:asciiTheme="minorHAnsi" w:hAnsiTheme="minorHAnsi"/>
          <w:sz w:val="20"/>
          <w:szCs w:val="20"/>
          <w:lang w:val="en-NZ"/>
        </w:rPr>
        <w:t>Ngā</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Pae</w:t>
      </w:r>
      <w:proofErr w:type="spellEnd"/>
      <w:r w:rsidRPr="00706BC0">
        <w:rPr>
          <w:rFonts w:asciiTheme="minorHAnsi" w:hAnsiTheme="minorHAnsi"/>
          <w:sz w:val="20"/>
          <w:szCs w:val="20"/>
          <w:lang w:val="en-NZ"/>
        </w:rPr>
        <w:t xml:space="preserve"> o </w:t>
      </w:r>
      <w:proofErr w:type="spellStart"/>
      <w:r w:rsidRPr="00706BC0">
        <w:rPr>
          <w:rFonts w:asciiTheme="minorHAnsi" w:hAnsiTheme="minorHAnsi"/>
          <w:sz w:val="20"/>
          <w:szCs w:val="20"/>
          <w:lang w:val="en-NZ"/>
        </w:rPr>
        <w:t>te</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Māramatanga</w:t>
      </w:r>
      <w:proofErr w:type="spellEnd"/>
      <w:r w:rsidRPr="00706BC0">
        <w:rPr>
          <w:rFonts w:asciiTheme="minorHAnsi" w:hAnsiTheme="minorHAnsi"/>
          <w:sz w:val="20"/>
          <w:szCs w:val="20"/>
          <w:lang w:val="en-NZ"/>
        </w:rPr>
        <w:t xml:space="preserve"> may vary the conditions or regulations relating to the internship and the awarding thereof and add further or substitute other conditions provided that no such conditions shall be inconsistent with the general purpose of the </w:t>
      </w:r>
      <w:proofErr w:type="spellStart"/>
      <w:r w:rsidRPr="00706BC0">
        <w:rPr>
          <w:rFonts w:asciiTheme="minorHAnsi" w:hAnsiTheme="minorHAnsi"/>
          <w:sz w:val="20"/>
          <w:szCs w:val="20"/>
          <w:lang w:val="en-NZ"/>
        </w:rPr>
        <w:t>Ngā</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Pae</w:t>
      </w:r>
      <w:proofErr w:type="spellEnd"/>
      <w:r w:rsidRPr="00706BC0">
        <w:rPr>
          <w:rFonts w:asciiTheme="minorHAnsi" w:hAnsiTheme="minorHAnsi"/>
          <w:sz w:val="20"/>
          <w:szCs w:val="20"/>
          <w:lang w:val="en-NZ"/>
        </w:rPr>
        <w:t xml:space="preserve"> o </w:t>
      </w:r>
      <w:proofErr w:type="spellStart"/>
      <w:r w:rsidRPr="00706BC0">
        <w:rPr>
          <w:rFonts w:asciiTheme="minorHAnsi" w:hAnsiTheme="minorHAnsi"/>
          <w:sz w:val="20"/>
          <w:szCs w:val="20"/>
          <w:lang w:val="en-NZ"/>
        </w:rPr>
        <w:t>te</w:t>
      </w:r>
      <w:proofErr w:type="spellEnd"/>
      <w:r w:rsidRPr="00706BC0">
        <w:rPr>
          <w:rFonts w:asciiTheme="minorHAnsi" w:hAnsiTheme="minorHAnsi"/>
          <w:sz w:val="20"/>
          <w:szCs w:val="20"/>
          <w:lang w:val="en-NZ"/>
        </w:rPr>
        <w:t xml:space="preserve"> </w:t>
      </w:r>
      <w:proofErr w:type="spellStart"/>
      <w:r w:rsidRPr="00706BC0">
        <w:rPr>
          <w:rFonts w:asciiTheme="minorHAnsi" w:hAnsiTheme="minorHAnsi"/>
          <w:sz w:val="20"/>
          <w:szCs w:val="20"/>
          <w:lang w:val="en-NZ"/>
        </w:rPr>
        <w:t>Māramatanga</w:t>
      </w:r>
      <w:proofErr w:type="spellEnd"/>
      <w:r w:rsidRPr="00706BC0">
        <w:rPr>
          <w:rFonts w:asciiTheme="minorHAnsi" w:hAnsiTheme="minorHAnsi"/>
          <w:sz w:val="20"/>
          <w:szCs w:val="20"/>
          <w:lang w:val="en-NZ"/>
        </w:rPr>
        <w:t xml:space="preserve">  internship programme.  If there are concerns regarding the internship, programme of work or supervision, the intern is to advise NPM as soon as possible so remedial action can be taken. </w:t>
      </w:r>
    </w:p>
    <w:sectPr w:rsidR="00FA3CF1" w:rsidRPr="00706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C42"/>
    <w:multiLevelType w:val="hybridMultilevel"/>
    <w:tmpl w:val="EDB28A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324530EA"/>
    <w:multiLevelType w:val="hybridMultilevel"/>
    <w:tmpl w:val="6A8AC780"/>
    <w:lvl w:ilvl="0" w:tplc="FFFFFFFF">
      <w:start w:val="1"/>
      <w:numFmt w:val="lowerLetter"/>
      <w:lvlText w:val="(%1)"/>
      <w:lvlJc w:val="left"/>
      <w:pPr>
        <w:tabs>
          <w:tab w:val="num" w:pos="510"/>
        </w:tabs>
        <w:ind w:left="453"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785079"/>
    <w:multiLevelType w:val="hybridMultilevel"/>
    <w:tmpl w:val="113C898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47C3CBA"/>
    <w:multiLevelType w:val="hybridMultilevel"/>
    <w:tmpl w:val="3558C6CC"/>
    <w:lvl w:ilvl="0" w:tplc="FFFFFFFF">
      <w:start w:val="1"/>
      <w:numFmt w:val="decimal"/>
      <w:lvlText w:val="%1."/>
      <w:lvlJc w:val="left"/>
      <w:pPr>
        <w:tabs>
          <w:tab w:val="num" w:pos="113"/>
        </w:tabs>
        <w:ind w:left="284" w:hanging="284"/>
      </w:pPr>
      <w:rPr>
        <w:rFonts w:hint="default"/>
        <w:color w:val="auto"/>
      </w:rPr>
    </w:lvl>
    <w:lvl w:ilvl="1" w:tplc="FFFFFFFF">
      <w:start w:val="1"/>
      <w:numFmt w:val="lowerLetter"/>
      <w:lvlText w:val="%2."/>
      <w:lvlJc w:val="left"/>
      <w:pPr>
        <w:tabs>
          <w:tab w:val="num" w:pos="3458"/>
        </w:tabs>
        <w:ind w:left="3458" w:hanging="360"/>
      </w:pPr>
    </w:lvl>
    <w:lvl w:ilvl="2" w:tplc="FFFFFFFF">
      <w:start w:val="1"/>
      <w:numFmt w:val="lowerRoman"/>
      <w:lvlText w:val="%3."/>
      <w:lvlJc w:val="right"/>
      <w:pPr>
        <w:tabs>
          <w:tab w:val="num" w:pos="4178"/>
        </w:tabs>
        <w:ind w:left="4178" w:hanging="180"/>
      </w:pPr>
    </w:lvl>
    <w:lvl w:ilvl="3" w:tplc="FFFFFFFF" w:tentative="1">
      <w:start w:val="1"/>
      <w:numFmt w:val="decimal"/>
      <w:lvlText w:val="%4."/>
      <w:lvlJc w:val="left"/>
      <w:pPr>
        <w:tabs>
          <w:tab w:val="num" w:pos="4898"/>
        </w:tabs>
        <w:ind w:left="4898" w:hanging="360"/>
      </w:pPr>
    </w:lvl>
    <w:lvl w:ilvl="4" w:tplc="FFFFFFFF" w:tentative="1">
      <w:start w:val="1"/>
      <w:numFmt w:val="lowerLetter"/>
      <w:lvlText w:val="%5."/>
      <w:lvlJc w:val="left"/>
      <w:pPr>
        <w:tabs>
          <w:tab w:val="num" w:pos="5618"/>
        </w:tabs>
        <w:ind w:left="5618" w:hanging="360"/>
      </w:pPr>
    </w:lvl>
    <w:lvl w:ilvl="5" w:tplc="FFFFFFFF" w:tentative="1">
      <w:start w:val="1"/>
      <w:numFmt w:val="lowerRoman"/>
      <w:lvlText w:val="%6."/>
      <w:lvlJc w:val="right"/>
      <w:pPr>
        <w:tabs>
          <w:tab w:val="num" w:pos="6338"/>
        </w:tabs>
        <w:ind w:left="6338" w:hanging="180"/>
      </w:pPr>
    </w:lvl>
    <w:lvl w:ilvl="6" w:tplc="FFFFFFFF" w:tentative="1">
      <w:start w:val="1"/>
      <w:numFmt w:val="decimal"/>
      <w:lvlText w:val="%7."/>
      <w:lvlJc w:val="left"/>
      <w:pPr>
        <w:tabs>
          <w:tab w:val="num" w:pos="7058"/>
        </w:tabs>
        <w:ind w:left="7058" w:hanging="360"/>
      </w:pPr>
    </w:lvl>
    <w:lvl w:ilvl="7" w:tplc="FFFFFFFF" w:tentative="1">
      <w:start w:val="1"/>
      <w:numFmt w:val="lowerLetter"/>
      <w:lvlText w:val="%8."/>
      <w:lvlJc w:val="left"/>
      <w:pPr>
        <w:tabs>
          <w:tab w:val="num" w:pos="7778"/>
        </w:tabs>
        <w:ind w:left="7778" w:hanging="360"/>
      </w:pPr>
    </w:lvl>
    <w:lvl w:ilvl="8" w:tplc="FFFFFFFF" w:tentative="1">
      <w:start w:val="1"/>
      <w:numFmt w:val="lowerRoman"/>
      <w:lvlText w:val="%9."/>
      <w:lvlJc w:val="right"/>
      <w:pPr>
        <w:tabs>
          <w:tab w:val="num" w:pos="8498"/>
        </w:tabs>
        <w:ind w:left="8498" w:hanging="180"/>
      </w:pPr>
    </w:lvl>
  </w:abstractNum>
  <w:abstractNum w:abstractNumId="4" w15:restartNumberingAfterBreak="0">
    <w:nsid w:val="43B42248"/>
    <w:multiLevelType w:val="hybridMultilevel"/>
    <w:tmpl w:val="CB425694"/>
    <w:lvl w:ilvl="0" w:tplc="17E06F48">
      <w:start w:val="8"/>
      <w:numFmt w:val="decimal"/>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E39E5"/>
    <w:multiLevelType w:val="multilevel"/>
    <w:tmpl w:val="9E5A73AC"/>
    <w:lvl w:ilvl="0">
      <w:start w:val="1"/>
      <w:numFmt w:val="decimal"/>
      <w:pStyle w:val="Heading1"/>
      <w:lvlText w:val="%1.0"/>
      <w:lvlJc w:val="left"/>
      <w:pPr>
        <w:tabs>
          <w:tab w:val="num" w:pos="432"/>
        </w:tabs>
        <w:ind w:left="432" w:hanging="432"/>
      </w:pPr>
      <w:rPr>
        <w:rFonts w:ascii="Calibri" w:hAnsi="Calibri" w:hint="default"/>
        <w:caps w:val="0"/>
        <w:strike w:val="0"/>
        <w:dstrike w:val="0"/>
        <w:vanish w:val="0"/>
        <w:color w:val="000000"/>
        <w:spacing w:val="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18"/>
        </w:tabs>
        <w:ind w:left="718" w:hanging="576"/>
      </w:pPr>
      <w:rPr>
        <w:rFonts w:hint="default"/>
        <w:i w:val="0"/>
      </w:rPr>
    </w:lvl>
    <w:lvl w:ilvl="2">
      <w:start w:val="1"/>
      <w:numFmt w:val="decimal"/>
      <w:pStyle w:val="Heading3"/>
      <w:lvlText w:val="%1.%2.%3"/>
      <w:lvlJc w:val="left"/>
      <w:pPr>
        <w:tabs>
          <w:tab w:val="num" w:pos="830"/>
        </w:tabs>
        <w:ind w:left="83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F1"/>
    <w:rsid w:val="000C1874"/>
    <w:rsid w:val="00177ADB"/>
    <w:rsid w:val="00226890"/>
    <w:rsid w:val="00422CCF"/>
    <w:rsid w:val="007A7905"/>
    <w:rsid w:val="00A665F4"/>
    <w:rsid w:val="00B725DF"/>
    <w:rsid w:val="00BC3DA8"/>
    <w:rsid w:val="00FA3C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A6F8C-2CA3-4134-97DD-E7050A1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CF1"/>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FA3CF1"/>
    <w:pPr>
      <w:keepNext/>
      <w:numPr>
        <w:numId w:val="1"/>
      </w:numPr>
      <w:spacing w:before="240" w:after="60"/>
      <w:jc w:val="center"/>
      <w:outlineLvl w:val="0"/>
    </w:pPr>
    <w:rPr>
      <w:rFonts w:eastAsia="MS Gothic"/>
      <w:b/>
      <w:bCs/>
      <w:kern w:val="32"/>
      <w:sz w:val="32"/>
      <w:szCs w:val="32"/>
      <w:lang w:val="x-none" w:eastAsia="x-none"/>
    </w:rPr>
  </w:style>
  <w:style w:type="paragraph" w:styleId="Heading2">
    <w:name w:val="heading 2"/>
    <w:basedOn w:val="Normal"/>
    <w:next w:val="Normal"/>
    <w:link w:val="Heading2Char"/>
    <w:qFormat/>
    <w:rsid w:val="00FA3CF1"/>
    <w:pPr>
      <w:keepNext/>
      <w:numPr>
        <w:ilvl w:val="1"/>
        <w:numId w:val="1"/>
      </w:numPr>
      <w:spacing w:before="240" w:after="60"/>
      <w:jc w:val="both"/>
      <w:outlineLvl w:val="1"/>
    </w:pPr>
    <w:rPr>
      <w:rFonts w:ascii="Arial" w:eastAsia="Times New Roman" w:hAnsi="Arial"/>
      <w:b/>
      <w:bCs/>
      <w:i/>
      <w:iCs/>
      <w:sz w:val="28"/>
      <w:szCs w:val="28"/>
      <w:lang w:val="en-GB" w:eastAsia="x-none"/>
    </w:rPr>
  </w:style>
  <w:style w:type="paragraph" w:styleId="Heading3">
    <w:name w:val="heading 3"/>
    <w:basedOn w:val="Normal"/>
    <w:next w:val="Normal"/>
    <w:link w:val="Heading3Char"/>
    <w:qFormat/>
    <w:rsid w:val="00FA3CF1"/>
    <w:pPr>
      <w:keepNext/>
      <w:numPr>
        <w:ilvl w:val="2"/>
        <w:numId w:val="1"/>
      </w:numPr>
      <w:spacing w:before="240" w:after="60"/>
      <w:jc w:val="both"/>
      <w:outlineLvl w:val="2"/>
    </w:pPr>
    <w:rPr>
      <w:rFonts w:ascii="Arial" w:eastAsia="Times New Roman" w:hAnsi="Arial"/>
      <w:b/>
      <w:bCs/>
      <w:sz w:val="26"/>
      <w:szCs w:val="26"/>
      <w:lang w:val="en-GB" w:eastAsia="x-none"/>
    </w:rPr>
  </w:style>
  <w:style w:type="paragraph" w:styleId="Heading4">
    <w:name w:val="heading 4"/>
    <w:basedOn w:val="Normal"/>
    <w:next w:val="Normal"/>
    <w:link w:val="Heading4Char"/>
    <w:uiPriority w:val="9"/>
    <w:qFormat/>
    <w:rsid w:val="00FA3CF1"/>
    <w:pPr>
      <w:keepNext/>
      <w:numPr>
        <w:ilvl w:val="3"/>
        <w:numId w:val="1"/>
      </w:numPr>
      <w:spacing w:before="240" w:after="60"/>
      <w:jc w:val="center"/>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qFormat/>
    <w:rsid w:val="00FA3CF1"/>
    <w:pPr>
      <w:numPr>
        <w:ilvl w:val="4"/>
        <w:numId w:val="1"/>
      </w:numPr>
      <w:spacing w:before="240" w:after="60"/>
      <w:jc w:val="both"/>
      <w:outlineLvl w:val="4"/>
    </w:pPr>
    <w:rPr>
      <w:rFonts w:ascii="Palatino" w:eastAsia="Times New Roman" w:hAnsi="Palatino"/>
      <w:b/>
      <w:bCs/>
      <w:i/>
      <w:iCs/>
      <w:sz w:val="26"/>
      <w:szCs w:val="26"/>
      <w:lang w:val="en-GB" w:eastAsia="x-none"/>
    </w:rPr>
  </w:style>
  <w:style w:type="paragraph" w:styleId="Heading6">
    <w:name w:val="heading 6"/>
    <w:basedOn w:val="Normal"/>
    <w:next w:val="Normal"/>
    <w:link w:val="Heading6Char"/>
    <w:uiPriority w:val="9"/>
    <w:qFormat/>
    <w:rsid w:val="00FA3CF1"/>
    <w:pPr>
      <w:numPr>
        <w:ilvl w:val="5"/>
        <w:numId w:val="1"/>
      </w:numPr>
      <w:spacing w:before="240" w:after="60"/>
      <w:jc w:val="center"/>
      <w:outlineLvl w:val="5"/>
    </w:pPr>
    <w:rPr>
      <w:rFonts w:ascii="Calibri" w:eastAsia="Times New Roman" w:hAnsi="Calibri"/>
      <w:b/>
      <w:bCs/>
      <w:sz w:val="20"/>
      <w:szCs w:val="20"/>
      <w:lang w:val="x-none" w:eastAsia="x-none"/>
    </w:rPr>
  </w:style>
  <w:style w:type="paragraph" w:styleId="Heading7">
    <w:name w:val="heading 7"/>
    <w:basedOn w:val="Normal"/>
    <w:next w:val="Normal"/>
    <w:link w:val="Heading7Char"/>
    <w:qFormat/>
    <w:rsid w:val="00FA3CF1"/>
    <w:pPr>
      <w:numPr>
        <w:ilvl w:val="6"/>
        <w:numId w:val="1"/>
      </w:numPr>
      <w:spacing w:before="240" w:after="60"/>
      <w:jc w:val="center"/>
      <w:outlineLvl w:val="6"/>
    </w:pPr>
    <w:rPr>
      <w:rFonts w:ascii="Times New Roman" w:eastAsia="Calibri" w:hAnsi="Times New Roman"/>
      <w:lang w:val="x-none" w:eastAsia="x-none"/>
    </w:rPr>
  </w:style>
  <w:style w:type="paragraph" w:styleId="Heading8">
    <w:name w:val="heading 8"/>
    <w:basedOn w:val="Normal"/>
    <w:next w:val="Normal"/>
    <w:link w:val="Heading8Char"/>
    <w:qFormat/>
    <w:rsid w:val="00FA3CF1"/>
    <w:pPr>
      <w:numPr>
        <w:ilvl w:val="7"/>
        <w:numId w:val="1"/>
      </w:numPr>
      <w:spacing w:before="240" w:after="60"/>
      <w:jc w:val="center"/>
      <w:outlineLvl w:val="7"/>
    </w:pPr>
    <w:rPr>
      <w:rFonts w:ascii="Times New Roman" w:eastAsia="Calibri" w:hAnsi="Times New Roman"/>
      <w:i/>
      <w:iCs/>
      <w:lang w:val="x-none" w:eastAsia="x-none"/>
    </w:rPr>
  </w:style>
  <w:style w:type="paragraph" w:styleId="Heading9">
    <w:name w:val="heading 9"/>
    <w:basedOn w:val="Normal"/>
    <w:next w:val="Normal"/>
    <w:link w:val="Heading9Char"/>
    <w:qFormat/>
    <w:rsid w:val="00FA3CF1"/>
    <w:pPr>
      <w:numPr>
        <w:ilvl w:val="8"/>
        <w:numId w:val="1"/>
      </w:numPr>
      <w:spacing w:before="240" w:after="60"/>
      <w:jc w:val="center"/>
      <w:outlineLvl w:val="8"/>
    </w:pPr>
    <w:rPr>
      <w:rFonts w:ascii="Arial" w:eastAsia="Calibri"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CF1"/>
    <w:rPr>
      <w:rFonts w:ascii="Cambria" w:eastAsia="MS Gothic" w:hAnsi="Cambria" w:cs="Times New Roman"/>
      <w:b/>
      <w:bCs/>
      <w:kern w:val="32"/>
      <w:sz w:val="32"/>
      <w:szCs w:val="32"/>
      <w:lang w:val="x-none" w:eastAsia="x-none"/>
    </w:rPr>
  </w:style>
  <w:style w:type="character" w:customStyle="1" w:styleId="Heading2Char">
    <w:name w:val="Heading 2 Char"/>
    <w:basedOn w:val="DefaultParagraphFont"/>
    <w:link w:val="Heading2"/>
    <w:rsid w:val="00FA3CF1"/>
    <w:rPr>
      <w:rFonts w:ascii="Arial" w:eastAsia="Times New Roman" w:hAnsi="Arial" w:cs="Times New Roman"/>
      <w:b/>
      <w:bCs/>
      <w:i/>
      <w:iCs/>
      <w:sz w:val="28"/>
      <w:szCs w:val="28"/>
      <w:lang w:val="en-GB" w:eastAsia="x-none"/>
    </w:rPr>
  </w:style>
  <w:style w:type="character" w:customStyle="1" w:styleId="Heading3Char">
    <w:name w:val="Heading 3 Char"/>
    <w:basedOn w:val="DefaultParagraphFont"/>
    <w:link w:val="Heading3"/>
    <w:rsid w:val="00FA3CF1"/>
    <w:rPr>
      <w:rFonts w:ascii="Arial" w:eastAsia="Times New Roman" w:hAnsi="Arial" w:cs="Times New Roman"/>
      <w:b/>
      <w:bCs/>
      <w:sz w:val="26"/>
      <w:szCs w:val="26"/>
      <w:lang w:val="en-GB" w:eastAsia="x-none"/>
    </w:rPr>
  </w:style>
  <w:style w:type="character" w:customStyle="1" w:styleId="Heading4Char">
    <w:name w:val="Heading 4 Char"/>
    <w:basedOn w:val="DefaultParagraphFont"/>
    <w:link w:val="Heading4"/>
    <w:uiPriority w:val="9"/>
    <w:rsid w:val="00FA3CF1"/>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FA3CF1"/>
    <w:rPr>
      <w:rFonts w:ascii="Palatino" w:eastAsia="Times New Roman" w:hAnsi="Palatino" w:cs="Times New Roman"/>
      <w:b/>
      <w:bCs/>
      <w:i/>
      <w:iCs/>
      <w:sz w:val="26"/>
      <w:szCs w:val="26"/>
      <w:lang w:val="en-GB" w:eastAsia="x-none"/>
    </w:rPr>
  </w:style>
  <w:style w:type="character" w:customStyle="1" w:styleId="Heading6Char">
    <w:name w:val="Heading 6 Char"/>
    <w:basedOn w:val="DefaultParagraphFont"/>
    <w:link w:val="Heading6"/>
    <w:uiPriority w:val="9"/>
    <w:rsid w:val="00FA3CF1"/>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FA3CF1"/>
    <w:rPr>
      <w:rFonts w:ascii="Times New Roman" w:eastAsia="Calibri" w:hAnsi="Times New Roman" w:cs="Times New Roman"/>
      <w:sz w:val="24"/>
      <w:szCs w:val="24"/>
      <w:lang w:val="x-none" w:eastAsia="x-none"/>
    </w:rPr>
  </w:style>
  <w:style w:type="character" w:customStyle="1" w:styleId="Heading8Char">
    <w:name w:val="Heading 8 Char"/>
    <w:basedOn w:val="DefaultParagraphFont"/>
    <w:link w:val="Heading8"/>
    <w:rsid w:val="00FA3CF1"/>
    <w:rPr>
      <w:rFonts w:ascii="Times New Roman" w:eastAsia="Calibri" w:hAnsi="Times New Roman" w:cs="Times New Roman"/>
      <w:i/>
      <w:iCs/>
      <w:sz w:val="24"/>
      <w:szCs w:val="24"/>
      <w:lang w:val="x-none" w:eastAsia="x-none"/>
    </w:rPr>
  </w:style>
  <w:style w:type="character" w:customStyle="1" w:styleId="Heading9Char">
    <w:name w:val="Heading 9 Char"/>
    <w:basedOn w:val="DefaultParagraphFont"/>
    <w:link w:val="Heading9"/>
    <w:rsid w:val="00FA3CF1"/>
    <w:rPr>
      <w:rFonts w:ascii="Arial" w:eastAsia="Calibri" w:hAnsi="Arial" w:cs="Times New Roman"/>
      <w:sz w:val="20"/>
      <w:szCs w:val="20"/>
      <w:lang w:val="x-none" w:eastAsia="x-none"/>
    </w:rPr>
  </w:style>
  <w:style w:type="paragraph" w:styleId="ListParagraph">
    <w:name w:val="List Paragraph"/>
    <w:basedOn w:val="Normal"/>
    <w:uiPriority w:val="34"/>
    <w:qFormat/>
    <w:rsid w:val="00FA3CF1"/>
    <w:pPr>
      <w:ind w:left="720" w:hanging="641"/>
      <w:contextualSpacing/>
      <w:jc w:val="center"/>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4184</Characters>
  <Application>Microsoft Office Word</Application>
  <DocSecurity>0</DocSecurity>
  <Lines>107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Rangiwahia</dc:creator>
  <cp:keywords/>
  <dc:description/>
  <cp:lastModifiedBy>Jane Rangiwahia</cp:lastModifiedBy>
  <cp:revision>2</cp:revision>
  <dcterms:created xsi:type="dcterms:W3CDTF">2019-06-18T02:28:00Z</dcterms:created>
  <dcterms:modified xsi:type="dcterms:W3CDTF">2019-06-18T02:28:00Z</dcterms:modified>
</cp:coreProperties>
</file>